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EEEF" w14:textId="77777777"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Pr="008C1CA4">
        <w:rPr>
          <w:rFonts w:ascii="Arial" w:eastAsiaTheme="minorHAnsi" w:hAnsi="Arial" w:cs="Arial"/>
          <w:b/>
          <w:sz w:val="40"/>
          <w:szCs w:val="40"/>
          <w:lang w:val="en-GB"/>
        </w:rPr>
        <w:br/>
      </w:r>
      <w:r w:rsidRPr="008C1CA4">
        <w:rPr>
          <w:rFonts w:ascii="Arial" w:eastAsiaTheme="minorHAnsi" w:hAnsi="Arial" w:cs="Arial"/>
          <w:b/>
          <w:sz w:val="32"/>
          <w:szCs w:val="32"/>
          <w:lang w:val="en-GB"/>
        </w:rPr>
        <w:t>Primary Care Network</w:t>
      </w:r>
      <w:r w:rsidR="00AC33B6">
        <w:rPr>
          <w:rFonts w:ascii="Arial" w:eastAsiaTheme="minorHAnsi" w:hAnsi="Arial" w:cs="Arial"/>
          <w:b/>
          <w:sz w:val="32"/>
          <w:szCs w:val="32"/>
          <w:lang w:val="en-GB"/>
        </w:rPr>
        <w:br/>
      </w:r>
    </w:p>
    <w:p w14:paraId="4E7C29E1" w14:textId="77777777" w:rsid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32"/>
          <w:szCs w:val="32"/>
          <w:lang w:val="en-GB"/>
        </w:rPr>
        <w:t>Job Description</w:t>
      </w:r>
      <w:r w:rsidRPr="008C1CA4">
        <w:rPr>
          <w:rFonts w:ascii="Arial" w:eastAsiaTheme="minorHAnsi" w:hAnsi="Arial" w:cs="Arial"/>
          <w:b/>
          <w:sz w:val="32"/>
          <w:szCs w:val="32"/>
          <w:lang w:val="en-GB"/>
        </w:rPr>
        <w:br/>
      </w:r>
      <w:r w:rsidR="00AC33B6">
        <w:rPr>
          <w:rFonts w:ascii="Arial" w:eastAsiaTheme="minorHAnsi" w:hAnsi="Arial" w:cs="Arial"/>
          <w:b/>
          <w:sz w:val="32"/>
          <w:szCs w:val="32"/>
          <w:lang w:val="en-GB"/>
        </w:rPr>
        <w:t>First Contact Physiotherapist</w:t>
      </w:r>
    </w:p>
    <w:p w14:paraId="0C5F7BAD" w14:textId="77777777" w:rsidR="00AC33B6" w:rsidRPr="008C1CA4" w:rsidRDefault="00AC33B6" w:rsidP="008C1CA4">
      <w:pPr>
        <w:spacing w:after="200" w:line="276" w:lineRule="auto"/>
        <w:jc w:val="center"/>
        <w:rPr>
          <w:rFonts w:ascii="Arial" w:eastAsiaTheme="minorHAnsi" w:hAnsi="Arial" w:cs="Arial"/>
          <w:b/>
          <w:sz w:val="40"/>
          <w:szCs w:val="40"/>
          <w:lang w:val="en-GB"/>
        </w:rPr>
      </w:pPr>
    </w:p>
    <w:p w14:paraId="461854A5" w14:textId="77777777"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DB1098">
        <w:rPr>
          <w:rFonts w:ascii="Arial" w:eastAsiaTheme="minorHAnsi" w:hAnsi="Arial" w:cs="Arial"/>
          <w:sz w:val="22"/>
          <w:szCs w:val="22"/>
          <w:lang w:val="en-GB"/>
        </w:rPr>
        <w:t>Full-time/</w:t>
      </w:r>
      <w:r w:rsidR="00AC33B6">
        <w:rPr>
          <w:rFonts w:ascii="Arial" w:eastAsiaTheme="minorHAnsi" w:hAnsi="Arial" w:cs="Arial"/>
          <w:sz w:val="22"/>
          <w:szCs w:val="22"/>
          <w:lang w:val="en-GB"/>
        </w:rPr>
        <w:t>Part-time</w:t>
      </w:r>
      <w:r w:rsidR="00EC3098">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EC3098">
        <w:rPr>
          <w:rFonts w:ascii="Arial" w:eastAsiaTheme="minorHAnsi" w:hAnsi="Arial" w:cs="Arial"/>
          <w:sz w:val="22"/>
          <w:szCs w:val="22"/>
          <w:lang w:val="en-GB"/>
        </w:rPr>
        <w:t>Primary Care Network Clinical Director</w:t>
      </w:r>
      <w:r w:rsidR="00C6302B">
        <w:rPr>
          <w:rFonts w:ascii="Arial" w:eastAsiaTheme="minorHAnsi" w:hAnsi="Arial" w:cs="Arial"/>
          <w:sz w:val="22"/>
          <w:szCs w:val="22"/>
          <w:lang w:val="en-GB"/>
        </w:rPr>
        <w:t xml:space="preserve"> </w:t>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14:paraId="2E740BA5" w14:textId="4317D66B"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tab/>
        <w:t xml:space="preserve">  </w:t>
      </w:r>
      <w:r w:rsidR="00F01F85">
        <w:rPr>
          <w:rFonts w:ascii="Arial" w:eastAsiaTheme="minorHAnsi" w:hAnsi="Arial" w:cs="Arial"/>
          <w:sz w:val="22"/>
          <w:szCs w:val="22"/>
          <w:lang w:val="en-GB"/>
        </w:rPr>
        <w:t>£</w:t>
      </w:r>
      <w:r w:rsidR="00EE5300">
        <w:rPr>
          <w:rFonts w:ascii="Arial" w:eastAsiaTheme="minorHAnsi" w:hAnsi="Arial" w:cs="Arial"/>
          <w:sz w:val="22"/>
          <w:szCs w:val="22"/>
          <w:lang w:val="en-GB"/>
        </w:rPr>
        <w:t>40,057 - £45,839</w:t>
      </w:r>
      <w:r w:rsidR="00F01F85">
        <w:rPr>
          <w:rFonts w:ascii="Arial" w:eastAsiaTheme="minorHAnsi" w:hAnsi="Arial" w:cs="Arial"/>
          <w:sz w:val="22"/>
          <w:szCs w:val="22"/>
          <w:lang w:val="en-GB"/>
        </w:rPr>
        <w:t xml:space="preserve"> p.a. WTE (within NHS Agenda for Change Band 7)</w:t>
      </w:r>
    </w:p>
    <w:p w14:paraId="34EF7A48" w14:textId="77777777" w:rsidR="008C1CA4" w:rsidRDefault="008C1CA4" w:rsidP="008C1CA4">
      <w:pPr>
        <w:spacing w:before="18" w:line="240" w:lineRule="exact"/>
        <w:rPr>
          <w:rFonts w:ascii="Arial" w:eastAsiaTheme="minorHAnsi" w:hAnsi="Arial" w:cs="Arial"/>
          <w:sz w:val="22"/>
          <w:szCs w:val="22"/>
          <w:lang w:val="en-GB"/>
        </w:rPr>
      </w:pPr>
    </w:p>
    <w:p w14:paraId="6232DE9E" w14:textId="77777777" w:rsidR="008C1CA4" w:rsidRDefault="008C1CA4" w:rsidP="008C1CA4">
      <w:pPr>
        <w:pStyle w:val="NoSpacing"/>
        <w:rPr>
          <w:rFonts w:ascii="Arial" w:hAnsi="Arial" w:cs="Arial"/>
          <w:sz w:val="22"/>
          <w:szCs w:val="22"/>
        </w:rPr>
      </w:pPr>
      <w:r>
        <w:rPr>
          <w:rFonts w:ascii="Arial" w:hAnsi="Arial" w:cs="Arial"/>
          <w:sz w:val="22"/>
          <w:szCs w:val="22"/>
        </w:rPr>
        <w:t xml:space="preserve">The </w:t>
      </w:r>
      <w:r w:rsidR="00EC3098">
        <w:rPr>
          <w:rFonts w:ascii="Arial" w:hAnsi="Arial" w:cs="Arial"/>
          <w:sz w:val="22"/>
          <w:szCs w:val="22"/>
        </w:rPr>
        <w:t>First Contact Physiotherapist</w:t>
      </w:r>
      <w:r>
        <w:rPr>
          <w:rFonts w:ascii="Arial" w:hAnsi="Arial" w:cs="Arial"/>
          <w:sz w:val="22"/>
          <w:szCs w:val="22"/>
        </w:rPr>
        <w:t xml:space="preserve"> will be employed by the Claypath and University Medical Group through the Claypath and University Primary Care Network.   </w:t>
      </w:r>
      <w:r w:rsidRPr="008C1CA4">
        <w:rPr>
          <w:rFonts w:ascii="Arial" w:hAnsi="Arial" w:cs="Arial"/>
          <w:sz w:val="22"/>
          <w:szCs w:val="22"/>
        </w:rPr>
        <w:t xml:space="preserve">Direct line management and supervision will be provided by the PCN </w:t>
      </w:r>
      <w:r w:rsidR="00C6302B">
        <w:rPr>
          <w:rFonts w:ascii="Arial" w:hAnsi="Arial" w:cs="Arial"/>
          <w:sz w:val="22"/>
          <w:szCs w:val="22"/>
        </w:rPr>
        <w:t xml:space="preserve">Clinical </w:t>
      </w:r>
      <w:r w:rsidR="00EC3098">
        <w:rPr>
          <w:rFonts w:ascii="Arial" w:hAnsi="Arial" w:cs="Arial"/>
          <w:sz w:val="22"/>
          <w:szCs w:val="22"/>
        </w:rPr>
        <w:t>Director.</w:t>
      </w:r>
    </w:p>
    <w:p w14:paraId="549331A8" w14:textId="77777777" w:rsidR="00126E3C" w:rsidRDefault="00126E3C" w:rsidP="008C1CA4">
      <w:pPr>
        <w:pStyle w:val="NoSpacing"/>
        <w:rPr>
          <w:rFonts w:ascii="Arial" w:hAnsi="Arial" w:cs="Arial"/>
          <w:sz w:val="22"/>
          <w:szCs w:val="22"/>
        </w:rPr>
      </w:pPr>
    </w:p>
    <w:p w14:paraId="2DE4E734" w14:textId="77777777" w:rsidR="00126E3C" w:rsidRPr="00126E3C" w:rsidRDefault="000A37E1" w:rsidP="008C1CA4">
      <w:pPr>
        <w:pStyle w:val="NoSpacing"/>
        <w:rPr>
          <w:rFonts w:ascii="Arial" w:hAnsi="Arial" w:cs="Arial"/>
          <w:b/>
          <w:sz w:val="28"/>
          <w:szCs w:val="28"/>
        </w:rPr>
      </w:pPr>
      <w:r>
        <w:rPr>
          <w:rFonts w:ascii="Arial" w:hAnsi="Arial" w:cs="Arial"/>
          <w:b/>
          <w:sz w:val="28"/>
          <w:szCs w:val="28"/>
        </w:rPr>
        <w:t>Job Purpose</w:t>
      </w:r>
      <w:r w:rsidR="00126E3C" w:rsidRPr="00126E3C">
        <w:rPr>
          <w:rFonts w:ascii="Arial" w:hAnsi="Arial" w:cs="Arial"/>
          <w:b/>
          <w:sz w:val="28"/>
          <w:szCs w:val="28"/>
        </w:rPr>
        <w:t>:</w:t>
      </w:r>
    </w:p>
    <w:p w14:paraId="41868251" w14:textId="77777777" w:rsidR="008C1CA4" w:rsidRDefault="008C1CA4" w:rsidP="008C1CA4">
      <w:pPr>
        <w:spacing w:before="18" w:line="240" w:lineRule="exact"/>
        <w:rPr>
          <w:rFonts w:ascii="Arial" w:eastAsiaTheme="minorHAnsi" w:hAnsi="Arial" w:cs="Arial"/>
          <w:sz w:val="22"/>
          <w:szCs w:val="22"/>
          <w:lang w:val="en-GB"/>
        </w:rPr>
      </w:pPr>
    </w:p>
    <w:p w14:paraId="604241C1" w14:textId="77777777" w:rsidR="00126E3C" w:rsidRDefault="00EC3098" w:rsidP="008C1CA4">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First Contact Physiotherapists operate at an advanced level of clinical practice, with skills to assess, diagnose, treat and manage musculoskeletal (MSK) problems and undifferentiated conditions.  This involves seeing patients, without prior referral from their GP, to establish a rapid and accurate diagnosis and management plan, thus streamlining pathways of care. The First Contact Physiotherapist will work independently in clinical practice and will not require day to day supervision.  Patients can either self-refer or be referred by PCN and practice multi-disciplinary team members.</w:t>
      </w:r>
    </w:p>
    <w:p w14:paraId="68E16B44" w14:textId="77777777" w:rsidR="00696EEA" w:rsidRDefault="00696EEA" w:rsidP="008C1CA4">
      <w:pPr>
        <w:spacing w:before="18" w:line="240" w:lineRule="exact"/>
        <w:rPr>
          <w:rFonts w:ascii="Arial" w:eastAsiaTheme="minorHAnsi" w:hAnsi="Arial" w:cs="Arial"/>
          <w:sz w:val="22"/>
          <w:szCs w:val="22"/>
          <w:lang w:val="en-GB"/>
        </w:rPr>
      </w:pPr>
    </w:p>
    <w:p w14:paraId="2ADD0DF5" w14:textId="77777777" w:rsidR="00696EEA" w:rsidRDefault="00696EEA" w:rsidP="008C1CA4">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The post</w:t>
      </w:r>
      <w:r w:rsidR="00DB1098">
        <w:rPr>
          <w:rFonts w:ascii="Arial" w:eastAsiaTheme="minorHAnsi" w:hAnsi="Arial" w:cs="Arial"/>
          <w:sz w:val="22"/>
          <w:szCs w:val="22"/>
          <w:lang w:val="en-GB"/>
        </w:rPr>
        <w:t xml:space="preserve"> </w:t>
      </w:r>
      <w:r>
        <w:rPr>
          <w:rFonts w:ascii="Arial" w:eastAsiaTheme="minorHAnsi" w:hAnsi="Arial" w:cs="Arial"/>
          <w:sz w:val="22"/>
          <w:szCs w:val="22"/>
          <w:lang w:val="en-GB"/>
        </w:rPr>
        <w:t>holder will comply with the organisation’s policies and procedures.</w:t>
      </w:r>
    </w:p>
    <w:p w14:paraId="7D6D4C50" w14:textId="77777777" w:rsidR="00126E3C" w:rsidRDefault="00126E3C" w:rsidP="008C1CA4">
      <w:pPr>
        <w:spacing w:before="18" w:line="240" w:lineRule="exact"/>
        <w:rPr>
          <w:rFonts w:ascii="Arial" w:eastAsiaTheme="minorHAnsi" w:hAnsi="Arial" w:cs="Arial"/>
          <w:sz w:val="22"/>
          <w:szCs w:val="22"/>
          <w:lang w:val="en-GB"/>
        </w:rPr>
      </w:pPr>
    </w:p>
    <w:p w14:paraId="651590DF" w14:textId="77777777" w:rsidR="000A37E1" w:rsidRPr="000A37E1" w:rsidRDefault="000A37E1" w:rsidP="008C1CA4">
      <w:pPr>
        <w:spacing w:before="18" w:line="240" w:lineRule="exact"/>
        <w:rPr>
          <w:rFonts w:ascii="Arial" w:eastAsiaTheme="minorHAnsi" w:hAnsi="Arial" w:cs="Arial"/>
          <w:b/>
          <w:sz w:val="28"/>
          <w:szCs w:val="28"/>
          <w:lang w:val="en-GB"/>
        </w:rPr>
      </w:pPr>
      <w:r w:rsidRPr="000A37E1">
        <w:rPr>
          <w:rFonts w:ascii="Arial" w:eastAsiaTheme="minorHAnsi" w:hAnsi="Arial" w:cs="Arial"/>
          <w:b/>
          <w:sz w:val="28"/>
          <w:szCs w:val="28"/>
          <w:lang w:val="en-GB"/>
        </w:rPr>
        <w:t>Main Duties and responsibilities:</w:t>
      </w:r>
    </w:p>
    <w:p w14:paraId="0763A5F0" w14:textId="77777777" w:rsidR="00ED77F9" w:rsidRDefault="00ED77F9" w:rsidP="008C1CA4">
      <w:pPr>
        <w:spacing w:before="18" w:line="240" w:lineRule="exact"/>
        <w:rPr>
          <w:sz w:val="24"/>
          <w:szCs w:val="24"/>
        </w:rPr>
      </w:pPr>
    </w:p>
    <w:p w14:paraId="14E1A362" w14:textId="77777777" w:rsidR="0036561F" w:rsidRDefault="003C7C36" w:rsidP="003C7C36">
      <w:pPr>
        <w:pStyle w:val="NoSpacing"/>
        <w:ind w:left="720" w:hanging="720"/>
        <w:rPr>
          <w:rFonts w:ascii="Arial" w:hAnsi="Arial" w:cs="Arial"/>
          <w:sz w:val="22"/>
          <w:szCs w:val="22"/>
        </w:rPr>
      </w:pPr>
      <w:r w:rsidRPr="003C7C36">
        <w:rPr>
          <w:rFonts w:ascii="Arial" w:hAnsi="Arial" w:cs="Arial"/>
          <w:sz w:val="22"/>
          <w:szCs w:val="22"/>
        </w:rPr>
        <w:t>a.</w:t>
      </w:r>
      <w:r>
        <w:rPr>
          <w:rFonts w:ascii="Arial" w:hAnsi="Arial" w:cs="Arial"/>
          <w:sz w:val="22"/>
          <w:szCs w:val="22"/>
        </w:rPr>
        <w:tab/>
        <w:t xml:space="preserve">To work as part of a multi-disciplinary team in a patient facing role, using expert knowledge of Musculoskeletal (MSK) issues, to create stronger links for wider MSK services through clinical leadership, teaching and evaluation skills. </w:t>
      </w:r>
    </w:p>
    <w:p w14:paraId="2F45AD1C" w14:textId="77777777" w:rsidR="003C7C36" w:rsidRDefault="003C7C36" w:rsidP="003C7C36">
      <w:pPr>
        <w:pStyle w:val="NoSpacing"/>
        <w:ind w:left="720" w:hanging="720"/>
        <w:rPr>
          <w:rFonts w:ascii="Arial" w:hAnsi="Arial" w:cs="Arial"/>
          <w:sz w:val="22"/>
          <w:szCs w:val="22"/>
        </w:rPr>
      </w:pPr>
    </w:p>
    <w:p w14:paraId="1F0EE217"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b.</w:t>
      </w:r>
      <w:r>
        <w:rPr>
          <w:rFonts w:ascii="Arial" w:hAnsi="Arial" w:cs="Arial"/>
          <w:sz w:val="22"/>
          <w:szCs w:val="22"/>
        </w:rPr>
        <w:tab/>
        <w:t>To assess, diagnose, triage and manage patients, taking responsibility for the management of a complex caseload.</w:t>
      </w:r>
    </w:p>
    <w:p w14:paraId="19045ACF" w14:textId="77777777" w:rsidR="003C7C36" w:rsidRDefault="003C7C36" w:rsidP="003C7C36">
      <w:pPr>
        <w:pStyle w:val="NoSpacing"/>
        <w:ind w:left="720" w:hanging="720"/>
        <w:rPr>
          <w:rFonts w:ascii="Arial" w:hAnsi="Arial" w:cs="Arial"/>
          <w:sz w:val="22"/>
          <w:szCs w:val="22"/>
        </w:rPr>
      </w:pPr>
    </w:p>
    <w:p w14:paraId="571C717E"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c.</w:t>
      </w:r>
      <w:r>
        <w:rPr>
          <w:rFonts w:ascii="Arial" w:hAnsi="Arial" w:cs="Arial"/>
          <w:sz w:val="22"/>
          <w:szCs w:val="22"/>
        </w:rPr>
        <w:tab/>
        <w:t>To receive patients who self-refer (where systems permit) or from a clinical professional within the PCN or practice multi-disciplinary team.</w:t>
      </w:r>
    </w:p>
    <w:p w14:paraId="793AD4BF" w14:textId="77777777" w:rsidR="003C7C36" w:rsidRDefault="003C7C36" w:rsidP="003C7C36">
      <w:pPr>
        <w:pStyle w:val="NoSpacing"/>
        <w:ind w:left="720" w:hanging="720"/>
        <w:rPr>
          <w:rFonts w:ascii="Arial" w:hAnsi="Arial" w:cs="Arial"/>
          <w:sz w:val="22"/>
          <w:szCs w:val="22"/>
        </w:rPr>
      </w:pPr>
    </w:p>
    <w:p w14:paraId="6100ABC1"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d.</w:t>
      </w:r>
      <w:r>
        <w:rPr>
          <w:rFonts w:ascii="Arial" w:hAnsi="Arial" w:cs="Arial"/>
          <w:sz w:val="22"/>
          <w:szCs w:val="22"/>
        </w:rPr>
        <w:tab/>
        <w:t xml:space="preserve">To progress and request investigations (such as x-rays and blood tests) and referrals to facilitate diagnosis and choice of treatment regime, understanding the limitations of investigations, interpret and act on results and feedback to aid diagnosis and the  management plans of patients. </w:t>
      </w:r>
    </w:p>
    <w:p w14:paraId="71C9FB6E" w14:textId="77777777" w:rsidR="003C7C36" w:rsidRDefault="003C7C36" w:rsidP="003C7C36">
      <w:pPr>
        <w:pStyle w:val="NoSpacing"/>
        <w:ind w:left="720" w:hanging="720"/>
        <w:rPr>
          <w:rFonts w:ascii="Arial" w:hAnsi="Arial" w:cs="Arial"/>
          <w:sz w:val="22"/>
          <w:szCs w:val="22"/>
        </w:rPr>
      </w:pPr>
    </w:p>
    <w:p w14:paraId="6CBF8F83" w14:textId="77777777" w:rsidR="003C7C36" w:rsidRDefault="003C7C36" w:rsidP="003C7C36">
      <w:pPr>
        <w:pStyle w:val="NoSpacing"/>
        <w:ind w:left="720" w:hanging="720"/>
        <w:rPr>
          <w:rFonts w:ascii="Arial" w:hAnsi="Arial" w:cs="Arial"/>
          <w:sz w:val="22"/>
          <w:szCs w:val="22"/>
        </w:rPr>
      </w:pPr>
    </w:p>
    <w:p w14:paraId="0BF18BCE"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e.</w:t>
      </w:r>
      <w:r>
        <w:rPr>
          <w:rFonts w:ascii="Arial" w:hAnsi="Arial" w:cs="Arial"/>
          <w:sz w:val="22"/>
          <w:szCs w:val="22"/>
        </w:rPr>
        <w:tab/>
        <w:t>To develop integrated and tailored care programmes in partnership with patients and provide a range of first line treatment options, including self-management and referral to rehabilitation focused services and social prescribing provision.  The programmes will facilitate behavioural change, optimize patients’ physical activity and mobility, support fulfilment of personal goals and independence and reduce the need for pharmacological interventions.</w:t>
      </w:r>
    </w:p>
    <w:p w14:paraId="4C8D1103" w14:textId="77777777" w:rsidR="003C7C36" w:rsidRDefault="003C7C36" w:rsidP="003C7C36">
      <w:pPr>
        <w:pStyle w:val="NoSpacing"/>
        <w:ind w:left="720" w:hanging="720"/>
        <w:rPr>
          <w:rFonts w:ascii="Arial" w:hAnsi="Arial" w:cs="Arial"/>
          <w:sz w:val="22"/>
          <w:szCs w:val="22"/>
        </w:rPr>
      </w:pPr>
    </w:p>
    <w:p w14:paraId="5AD27C40"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f.</w:t>
      </w:r>
      <w:r>
        <w:rPr>
          <w:rFonts w:ascii="Arial" w:hAnsi="Arial" w:cs="Arial"/>
          <w:sz w:val="22"/>
          <w:szCs w:val="22"/>
        </w:rPr>
        <w:tab/>
        <w:t>To develop relationships and a collaborative working approach within the PCN and practice multi-disciplinary team supporting the integration of pathways in primary care.</w:t>
      </w:r>
    </w:p>
    <w:p w14:paraId="57F58D1F" w14:textId="77777777" w:rsidR="003C7C36" w:rsidRDefault="003C7C36" w:rsidP="003C7C36">
      <w:pPr>
        <w:pStyle w:val="NoSpacing"/>
        <w:ind w:left="720" w:hanging="720"/>
        <w:rPr>
          <w:rFonts w:ascii="Arial" w:hAnsi="Arial" w:cs="Arial"/>
          <w:sz w:val="22"/>
          <w:szCs w:val="22"/>
        </w:rPr>
      </w:pPr>
    </w:p>
    <w:p w14:paraId="0233D15B"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g.</w:t>
      </w:r>
      <w:r>
        <w:rPr>
          <w:rFonts w:ascii="Arial" w:hAnsi="Arial" w:cs="Arial"/>
          <w:sz w:val="22"/>
          <w:szCs w:val="22"/>
        </w:rPr>
        <w:tab/>
        <w:t>To develop and make use of scope of practice, including skills relating to independent prescribing, injection therapy and investigation.</w:t>
      </w:r>
    </w:p>
    <w:p w14:paraId="18F34389" w14:textId="77777777" w:rsidR="003C7C36" w:rsidRDefault="003C7C36" w:rsidP="003C7C36">
      <w:pPr>
        <w:pStyle w:val="NoSpacing"/>
        <w:ind w:left="720" w:hanging="720"/>
        <w:rPr>
          <w:rFonts w:ascii="Arial" w:hAnsi="Arial" w:cs="Arial"/>
          <w:sz w:val="22"/>
          <w:szCs w:val="22"/>
        </w:rPr>
      </w:pPr>
    </w:p>
    <w:p w14:paraId="4772B072"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 xml:space="preserve">h. </w:t>
      </w:r>
      <w:r>
        <w:rPr>
          <w:rFonts w:ascii="Arial" w:hAnsi="Arial" w:cs="Arial"/>
          <w:sz w:val="22"/>
          <w:szCs w:val="22"/>
        </w:rPr>
        <w:tab/>
        <w:t>To provide learning opportunities for the whole multi-professional team within primary care, as determined by the PCN.  To work across the multi-disciplinary team to develop and evaluate more effective and streamlined clinical pathways and services.</w:t>
      </w:r>
    </w:p>
    <w:p w14:paraId="15E7CF72" w14:textId="77777777" w:rsidR="003C7C36" w:rsidRDefault="003C7C36" w:rsidP="003C7C36">
      <w:pPr>
        <w:pStyle w:val="NoSpacing"/>
        <w:ind w:left="720" w:hanging="720"/>
        <w:rPr>
          <w:rFonts w:ascii="Arial" w:hAnsi="Arial" w:cs="Arial"/>
          <w:sz w:val="22"/>
          <w:szCs w:val="22"/>
        </w:rPr>
      </w:pPr>
    </w:p>
    <w:p w14:paraId="790E0D92" w14:textId="77777777" w:rsidR="003C7C36" w:rsidRDefault="003C7C36" w:rsidP="003C7C36">
      <w:pPr>
        <w:pStyle w:val="NoSpacing"/>
        <w:ind w:left="720" w:hanging="720"/>
        <w:rPr>
          <w:rFonts w:ascii="Arial" w:hAnsi="Arial" w:cs="Arial"/>
          <w:sz w:val="22"/>
          <w:szCs w:val="22"/>
        </w:rPr>
      </w:pPr>
      <w:r w:rsidRPr="003C7C36">
        <w:rPr>
          <w:rFonts w:ascii="Arial" w:hAnsi="Arial" w:cs="Arial"/>
          <w:sz w:val="22"/>
          <w:szCs w:val="22"/>
        </w:rPr>
        <w:t>i.</w:t>
      </w:r>
      <w:r>
        <w:rPr>
          <w:rFonts w:ascii="Arial" w:hAnsi="Arial" w:cs="Arial"/>
          <w:sz w:val="22"/>
          <w:szCs w:val="22"/>
        </w:rPr>
        <w:tab/>
        <w:t>To liaise with secondary care MSK services, community care MSK services and local social and community interventions as required, to support the management of patients in primary care.</w:t>
      </w:r>
    </w:p>
    <w:p w14:paraId="2B2B8CFB" w14:textId="77777777" w:rsidR="003C7C36" w:rsidRDefault="003C7C36" w:rsidP="003C7C36">
      <w:pPr>
        <w:pStyle w:val="NoSpacing"/>
        <w:ind w:left="720" w:hanging="720"/>
        <w:rPr>
          <w:rFonts w:ascii="Arial" w:hAnsi="Arial" w:cs="Arial"/>
          <w:sz w:val="22"/>
          <w:szCs w:val="22"/>
        </w:rPr>
      </w:pPr>
    </w:p>
    <w:p w14:paraId="40CC453C"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j.</w:t>
      </w:r>
      <w:r>
        <w:rPr>
          <w:rFonts w:ascii="Arial" w:hAnsi="Arial" w:cs="Arial"/>
          <w:sz w:val="22"/>
          <w:szCs w:val="22"/>
        </w:rPr>
        <w:tab/>
        <w:t>Using professional judgement, to take responsibility for making and justifying decisions in unpredictable situations, including in the context of incomplete/contradictory information.</w:t>
      </w:r>
    </w:p>
    <w:p w14:paraId="7788F6A5" w14:textId="77777777" w:rsidR="003C7C36" w:rsidRDefault="003C7C36" w:rsidP="003C7C36">
      <w:pPr>
        <w:pStyle w:val="NoSpacing"/>
        <w:ind w:left="720" w:hanging="720"/>
        <w:rPr>
          <w:rFonts w:ascii="Arial" w:hAnsi="Arial" w:cs="Arial"/>
          <w:sz w:val="22"/>
          <w:szCs w:val="22"/>
        </w:rPr>
      </w:pPr>
    </w:p>
    <w:p w14:paraId="5C6B0EB4"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k.</w:t>
      </w:r>
      <w:r>
        <w:rPr>
          <w:rFonts w:ascii="Arial" w:hAnsi="Arial" w:cs="Arial"/>
          <w:sz w:val="22"/>
          <w:szCs w:val="22"/>
        </w:rPr>
        <w:tab/>
        <w:t>To manage complex interactions, including working with patients with psychosocial and mental health needs, referring to social prescribing when appropriate.</w:t>
      </w:r>
    </w:p>
    <w:p w14:paraId="121FE57D" w14:textId="77777777" w:rsidR="003C7C36" w:rsidRDefault="003C7C36" w:rsidP="003C7C36">
      <w:pPr>
        <w:pStyle w:val="NoSpacing"/>
        <w:ind w:left="720" w:hanging="720"/>
        <w:rPr>
          <w:rFonts w:ascii="Arial" w:hAnsi="Arial" w:cs="Arial"/>
          <w:sz w:val="22"/>
          <w:szCs w:val="22"/>
        </w:rPr>
      </w:pPr>
    </w:p>
    <w:p w14:paraId="6CB39492" w14:textId="77777777" w:rsidR="003C7C36" w:rsidRDefault="003C7C36" w:rsidP="003C7C36">
      <w:pPr>
        <w:pStyle w:val="NoSpacing"/>
        <w:ind w:left="720" w:hanging="720"/>
        <w:rPr>
          <w:rFonts w:ascii="Arial" w:hAnsi="Arial" w:cs="Arial"/>
          <w:sz w:val="22"/>
          <w:szCs w:val="22"/>
        </w:rPr>
      </w:pPr>
      <w:r>
        <w:rPr>
          <w:rFonts w:ascii="Arial" w:hAnsi="Arial" w:cs="Arial"/>
          <w:sz w:val="22"/>
          <w:szCs w:val="22"/>
        </w:rPr>
        <w:t>l.</w:t>
      </w:r>
      <w:r>
        <w:rPr>
          <w:rFonts w:ascii="Arial" w:hAnsi="Arial" w:cs="Arial"/>
          <w:sz w:val="22"/>
          <w:szCs w:val="22"/>
        </w:rPr>
        <w:tab/>
        <w:t>To communicate effectively and appropriately</w:t>
      </w:r>
      <w:r w:rsidR="00BC6F91">
        <w:rPr>
          <w:rFonts w:ascii="Arial" w:hAnsi="Arial" w:cs="Arial"/>
          <w:sz w:val="22"/>
          <w:szCs w:val="22"/>
        </w:rPr>
        <w:t>,</w:t>
      </w:r>
      <w:r>
        <w:rPr>
          <w:rFonts w:ascii="Arial" w:hAnsi="Arial" w:cs="Arial"/>
          <w:sz w:val="22"/>
          <w:szCs w:val="22"/>
        </w:rPr>
        <w:t xml:space="preserve"> with patients</w:t>
      </w:r>
      <w:r w:rsidR="00BC6F91">
        <w:rPr>
          <w:rFonts w:ascii="Arial" w:hAnsi="Arial" w:cs="Arial"/>
          <w:sz w:val="22"/>
          <w:szCs w:val="22"/>
        </w:rPr>
        <w:t xml:space="preserve"> and carers, complex and sensitive information regarding diagnosis, pathology, prognosis and treatment choices supporting personalized care.</w:t>
      </w:r>
    </w:p>
    <w:p w14:paraId="40578CAA" w14:textId="77777777" w:rsidR="00BC6F91" w:rsidRDefault="00BC6F91" w:rsidP="003C7C36">
      <w:pPr>
        <w:pStyle w:val="NoSpacing"/>
        <w:ind w:left="720" w:hanging="720"/>
        <w:rPr>
          <w:rFonts w:ascii="Arial" w:hAnsi="Arial" w:cs="Arial"/>
          <w:sz w:val="22"/>
          <w:szCs w:val="22"/>
        </w:rPr>
      </w:pPr>
    </w:p>
    <w:p w14:paraId="79BC37B0" w14:textId="77777777" w:rsidR="00BC6F91" w:rsidRDefault="00BC6F91" w:rsidP="003C7C36">
      <w:pPr>
        <w:pStyle w:val="NoSpacing"/>
        <w:ind w:left="720" w:hanging="720"/>
        <w:rPr>
          <w:rFonts w:ascii="Arial" w:hAnsi="Arial" w:cs="Arial"/>
          <w:sz w:val="22"/>
          <w:szCs w:val="22"/>
        </w:rPr>
      </w:pPr>
      <w:r>
        <w:rPr>
          <w:rFonts w:ascii="Arial" w:hAnsi="Arial" w:cs="Arial"/>
          <w:sz w:val="22"/>
          <w:szCs w:val="22"/>
        </w:rPr>
        <w:t>m.</w:t>
      </w:r>
      <w:r>
        <w:rPr>
          <w:rFonts w:ascii="Arial" w:hAnsi="Arial" w:cs="Arial"/>
          <w:sz w:val="22"/>
          <w:szCs w:val="22"/>
        </w:rPr>
        <w:tab/>
        <w:t>To implement all aspects of effective clinical governance for own practice, including undertaking regular audit and evaluation, supervision and training.</w:t>
      </w:r>
    </w:p>
    <w:p w14:paraId="44B14449" w14:textId="77777777" w:rsidR="00BC6F91" w:rsidRDefault="00BC6F91" w:rsidP="003C7C36">
      <w:pPr>
        <w:pStyle w:val="NoSpacing"/>
        <w:ind w:left="720" w:hanging="720"/>
        <w:rPr>
          <w:rFonts w:ascii="Arial" w:hAnsi="Arial" w:cs="Arial"/>
          <w:sz w:val="22"/>
          <w:szCs w:val="22"/>
        </w:rPr>
      </w:pPr>
    </w:p>
    <w:p w14:paraId="5F958D58" w14:textId="77777777" w:rsidR="00BC6F91" w:rsidRDefault="00BC6F91" w:rsidP="003C7C36">
      <w:pPr>
        <w:pStyle w:val="NoSpacing"/>
        <w:ind w:left="720" w:hanging="720"/>
        <w:rPr>
          <w:rFonts w:ascii="Arial" w:hAnsi="Arial" w:cs="Arial"/>
          <w:sz w:val="22"/>
          <w:szCs w:val="22"/>
        </w:rPr>
      </w:pPr>
      <w:r>
        <w:rPr>
          <w:rFonts w:ascii="Arial" w:hAnsi="Arial" w:cs="Arial"/>
          <w:sz w:val="22"/>
          <w:szCs w:val="22"/>
        </w:rPr>
        <w:t>n.</w:t>
      </w:r>
      <w:r>
        <w:rPr>
          <w:rFonts w:ascii="Arial" w:hAnsi="Arial" w:cs="Arial"/>
          <w:sz w:val="22"/>
          <w:szCs w:val="22"/>
        </w:rPr>
        <w:tab/>
        <w:t>To be accountable for decisions and actions via Health and Care Professions Council (HCPC) registration, supported by a professional culture of peer networking/review and engagement in evidence-based practice.</w:t>
      </w:r>
    </w:p>
    <w:p w14:paraId="075C473B" w14:textId="77777777" w:rsidR="00BC6F91" w:rsidRDefault="00BC6F91" w:rsidP="003C7C36">
      <w:pPr>
        <w:pStyle w:val="NoSpacing"/>
        <w:ind w:left="720" w:hanging="720"/>
        <w:rPr>
          <w:rFonts w:ascii="Arial" w:hAnsi="Arial" w:cs="Arial"/>
          <w:sz w:val="22"/>
          <w:szCs w:val="22"/>
        </w:rPr>
      </w:pPr>
    </w:p>
    <w:p w14:paraId="7A25693D" w14:textId="77777777" w:rsidR="00BC6F91" w:rsidRDefault="00BC6F91" w:rsidP="003C7C36">
      <w:pPr>
        <w:pStyle w:val="NoSpacing"/>
        <w:ind w:left="720" w:hanging="720"/>
        <w:rPr>
          <w:rFonts w:ascii="Arial" w:hAnsi="Arial" w:cs="Arial"/>
          <w:sz w:val="22"/>
          <w:szCs w:val="22"/>
        </w:rPr>
      </w:pPr>
      <w:r>
        <w:rPr>
          <w:rFonts w:ascii="Arial" w:hAnsi="Arial" w:cs="Arial"/>
          <w:sz w:val="22"/>
          <w:szCs w:val="22"/>
        </w:rPr>
        <w:t>o.</w:t>
      </w:r>
      <w:r>
        <w:rPr>
          <w:rFonts w:ascii="Arial" w:hAnsi="Arial" w:cs="Arial"/>
          <w:sz w:val="22"/>
          <w:szCs w:val="22"/>
        </w:rPr>
        <w:tab/>
        <w:t>To encourage collaborative working across the health economy and be a key contributor to the PCN providing leadership and support on MSK clinical and service development across the network.</w:t>
      </w:r>
    </w:p>
    <w:p w14:paraId="08433BF4" w14:textId="77777777" w:rsidR="00BC6F91" w:rsidRDefault="00BC6F91" w:rsidP="003C7C36">
      <w:pPr>
        <w:pStyle w:val="NoSpacing"/>
        <w:ind w:left="720" w:hanging="720"/>
        <w:rPr>
          <w:rFonts w:ascii="Arial" w:hAnsi="Arial" w:cs="Arial"/>
          <w:sz w:val="22"/>
          <w:szCs w:val="22"/>
        </w:rPr>
      </w:pPr>
    </w:p>
    <w:p w14:paraId="165FBD9C" w14:textId="77777777" w:rsidR="00BC6F91" w:rsidRDefault="00BC6F91" w:rsidP="003C7C36">
      <w:pPr>
        <w:pStyle w:val="NoSpacing"/>
        <w:ind w:left="720" w:hanging="720"/>
        <w:rPr>
          <w:rFonts w:ascii="Arial" w:hAnsi="Arial" w:cs="Arial"/>
          <w:sz w:val="22"/>
          <w:szCs w:val="22"/>
        </w:rPr>
      </w:pPr>
      <w:r>
        <w:rPr>
          <w:rFonts w:ascii="Arial" w:hAnsi="Arial" w:cs="Arial"/>
          <w:sz w:val="22"/>
          <w:szCs w:val="22"/>
        </w:rPr>
        <w:t>p.</w:t>
      </w:r>
      <w:r>
        <w:rPr>
          <w:rFonts w:ascii="Arial" w:hAnsi="Arial" w:cs="Arial"/>
          <w:sz w:val="22"/>
          <w:szCs w:val="22"/>
        </w:rPr>
        <w:tab/>
        <w:t>To support regional and national research and audit programmes to evaluate and improve the effectiveness of the FCP programme.  This will include communicating outcomes and integrating findings into own and wider service practice and pathway development.</w:t>
      </w:r>
    </w:p>
    <w:p w14:paraId="71F9C576" w14:textId="77777777" w:rsidR="00BC6F91" w:rsidRDefault="00BC6F91" w:rsidP="003C7C36">
      <w:pPr>
        <w:pStyle w:val="NoSpacing"/>
        <w:ind w:left="720" w:hanging="720"/>
        <w:rPr>
          <w:rFonts w:ascii="Arial" w:hAnsi="Arial" w:cs="Arial"/>
          <w:sz w:val="22"/>
          <w:szCs w:val="22"/>
        </w:rPr>
      </w:pPr>
    </w:p>
    <w:p w14:paraId="16193E20" w14:textId="77777777" w:rsidR="00BC6F91" w:rsidRDefault="00BC6F91" w:rsidP="003C7C36">
      <w:pPr>
        <w:pStyle w:val="NoSpacing"/>
        <w:ind w:left="720" w:hanging="720"/>
        <w:rPr>
          <w:rFonts w:ascii="Arial" w:hAnsi="Arial" w:cs="Arial"/>
          <w:sz w:val="22"/>
          <w:szCs w:val="22"/>
        </w:rPr>
      </w:pPr>
      <w:r>
        <w:rPr>
          <w:rFonts w:ascii="Arial" w:hAnsi="Arial" w:cs="Arial"/>
          <w:sz w:val="22"/>
          <w:szCs w:val="22"/>
        </w:rPr>
        <w:t>q.</w:t>
      </w:r>
      <w:r>
        <w:rPr>
          <w:rFonts w:ascii="Arial" w:hAnsi="Arial" w:cs="Arial"/>
          <w:sz w:val="22"/>
          <w:szCs w:val="22"/>
        </w:rPr>
        <w:tab/>
        <w:t>To develop integrated and tailored care programmes in partnership with patients through:</w:t>
      </w:r>
    </w:p>
    <w:p w14:paraId="617107A6" w14:textId="77777777" w:rsidR="00BC6F91" w:rsidRDefault="00BC6F91" w:rsidP="003C7C36">
      <w:pPr>
        <w:pStyle w:val="NoSpacing"/>
        <w:ind w:left="720" w:hanging="720"/>
        <w:rPr>
          <w:rFonts w:ascii="Arial" w:hAnsi="Arial" w:cs="Arial"/>
          <w:sz w:val="22"/>
          <w:szCs w:val="22"/>
        </w:rPr>
      </w:pPr>
    </w:p>
    <w:p w14:paraId="483F43B8" w14:textId="77777777" w:rsidR="00BC6F91" w:rsidRDefault="00BC6F91" w:rsidP="00BC6F91">
      <w:pPr>
        <w:pStyle w:val="NoSpacing"/>
        <w:numPr>
          <w:ilvl w:val="0"/>
          <w:numId w:val="32"/>
        </w:numPr>
        <w:rPr>
          <w:rFonts w:ascii="Arial" w:hAnsi="Arial" w:cs="Arial"/>
          <w:sz w:val="22"/>
          <w:szCs w:val="22"/>
        </w:rPr>
      </w:pPr>
      <w:r>
        <w:rPr>
          <w:rFonts w:ascii="Arial" w:hAnsi="Arial" w:cs="Arial"/>
          <w:sz w:val="22"/>
          <w:szCs w:val="22"/>
        </w:rPr>
        <w:t>effective shared decision making with a range of first line management options (appropriate for the person’s level of activation);</w:t>
      </w:r>
    </w:p>
    <w:p w14:paraId="3E15D092" w14:textId="77777777" w:rsidR="00BC6F91" w:rsidRDefault="00BC6F91" w:rsidP="003C7C36">
      <w:pPr>
        <w:pStyle w:val="NoSpacing"/>
        <w:ind w:left="720" w:hanging="720"/>
        <w:rPr>
          <w:rFonts w:ascii="Arial" w:hAnsi="Arial" w:cs="Arial"/>
          <w:sz w:val="22"/>
          <w:szCs w:val="22"/>
        </w:rPr>
      </w:pPr>
    </w:p>
    <w:p w14:paraId="65EF4C00" w14:textId="77777777" w:rsidR="00BC6F91" w:rsidRDefault="00BC6F91" w:rsidP="00BC6F91">
      <w:pPr>
        <w:pStyle w:val="NoSpacing"/>
        <w:numPr>
          <w:ilvl w:val="0"/>
          <w:numId w:val="32"/>
        </w:numPr>
        <w:rPr>
          <w:rFonts w:ascii="Arial" w:hAnsi="Arial" w:cs="Arial"/>
          <w:sz w:val="22"/>
          <w:szCs w:val="22"/>
        </w:rPr>
      </w:pPr>
      <w:r>
        <w:rPr>
          <w:rFonts w:ascii="Arial" w:hAnsi="Arial" w:cs="Arial"/>
          <w:sz w:val="22"/>
          <w:szCs w:val="22"/>
        </w:rPr>
        <w:lastRenderedPageBreak/>
        <w:t>assessing levels of Patient Activation to confirm levels of knowledge, skills and confidence to self-manage and to evaluate and improve the effectiveness of self-management support interventions, particularly for those at low levels of activation; and</w:t>
      </w:r>
    </w:p>
    <w:p w14:paraId="28438979" w14:textId="77777777" w:rsidR="00BC6F91" w:rsidRDefault="00BC6F91" w:rsidP="00BC6F91">
      <w:pPr>
        <w:pStyle w:val="ListParagraph"/>
        <w:rPr>
          <w:rFonts w:ascii="Arial" w:hAnsi="Arial" w:cs="Arial"/>
          <w:sz w:val="22"/>
          <w:szCs w:val="22"/>
        </w:rPr>
      </w:pPr>
    </w:p>
    <w:p w14:paraId="41FDA8E5" w14:textId="77777777" w:rsidR="00BC6F91" w:rsidRDefault="00BC6F91" w:rsidP="00BC6F91">
      <w:pPr>
        <w:pStyle w:val="NoSpacing"/>
        <w:numPr>
          <w:ilvl w:val="0"/>
          <w:numId w:val="32"/>
        </w:numPr>
        <w:rPr>
          <w:rFonts w:ascii="Arial" w:hAnsi="Arial" w:cs="Arial"/>
          <w:sz w:val="22"/>
          <w:szCs w:val="22"/>
        </w:rPr>
      </w:pPr>
      <w:r>
        <w:rPr>
          <w:rFonts w:ascii="Arial" w:hAnsi="Arial" w:cs="Arial"/>
          <w:sz w:val="22"/>
          <w:szCs w:val="22"/>
        </w:rPr>
        <w:t>agreeing appropriate support for self-management through referral to rehabilitation focused services and social prescribing provision.  These programmes will facilitate behavioural change, optimize patient’s physical activity and mobility, support fulfilment of personal goals and independence and reduce the need for pharmacological interventions.</w:t>
      </w:r>
    </w:p>
    <w:p w14:paraId="3B452D09" w14:textId="77777777" w:rsidR="00EC3098" w:rsidRDefault="00EC3098" w:rsidP="00EC3098">
      <w:pPr>
        <w:pStyle w:val="NoSpacing"/>
        <w:rPr>
          <w:rFonts w:ascii="Arial" w:hAnsi="Arial" w:cs="Arial"/>
          <w:sz w:val="22"/>
          <w:szCs w:val="22"/>
        </w:rPr>
      </w:pPr>
    </w:p>
    <w:p w14:paraId="67DD95EC" w14:textId="77777777" w:rsidR="00EC3098" w:rsidRDefault="00EC3098" w:rsidP="00EC3098">
      <w:pPr>
        <w:pStyle w:val="NoSpacing"/>
        <w:rPr>
          <w:rFonts w:ascii="Arial" w:hAnsi="Arial" w:cs="Arial"/>
          <w:sz w:val="22"/>
          <w:szCs w:val="22"/>
        </w:rPr>
      </w:pPr>
    </w:p>
    <w:p w14:paraId="3ACD6EE7" w14:textId="77777777" w:rsidR="00EC3098" w:rsidRDefault="00EC3098" w:rsidP="00EC3098">
      <w:pPr>
        <w:pStyle w:val="NoSpacing"/>
        <w:rPr>
          <w:rFonts w:ascii="Arial" w:hAnsi="Arial" w:cs="Arial"/>
          <w:sz w:val="22"/>
          <w:szCs w:val="22"/>
        </w:rPr>
      </w:pPr>
    </w:p>
    <w:p w14:paraId="76246A88" w14:textId="77777777" w:rsidR="0036561F" w:rsidRDefault="000A37E1" w:rsidP="00ED77F9">
      <w:pPr>
        <w:pStyle w:val="NoSpacing"/>
        <w:rPr>
          <w:rFonts w:ascii="Arial" w:hAnsi="Arial" w:cs="Arial"/>
          <w:sz w:val="22"/>
          <w:szCs w:val="22"/>
        </w:rPr>
      </w:pPr>
      <w:r w:rsidRPr="000A37E1">
        <w:rPr>
          <w:rFonts w:ascii="Arial" w:hAnsi="Arial" w:cs="Arial"/>
          <w:sz w:val="28"/>
          <w:szCs w:val="28"/>
        </w:rPr>
        <w:t>Additional tasks</w:t>
      </w:r>
      <w:r>
        <w:rPr>
          <w:rFonts w:ascii="Arial" w:hAnsi="Arial" w:cs="Arial"/>
          <w:sz w:val="28"/>
          <w:szCs w:val="28"/>
        </w:rPr>
        <w:t>:</w:t>
      </w:r>
    </w:p>
    <w:p w14:paraId="6E17E2B5" w14:textId="77777777" w:rsidR="000A37E1" w:rsidRDefault="000A37E1" w:rsidP="00ED77F9">
      <w:pPr>
        <w:pStyle w:val="NoSpacing"/>
        <w:rPr>
          <w:rFonts w:ascii="Arial" w:hAnsi="Arial" w:cs="Arial"/>
          <w:sz w:val="22"/>
          <w:szCs w:val="22"/>
        </w:rPr>
      </w:pPr>
    </w:p>
    <w:p w14:paraId="25612AF9" w14:textId="77777777" w:rsidR="000A37E1" w:rsidRDefault="000A37E1" w:rsidP="00ED77F9">
      <w:pPr>
        <w:pStyle w:val="NoSpacing"/>
        <w:rPr>
          <w:rFonts w:ascii="Arial" w:hAnsi="Arial" w:cs="Arial"/>
          <w:sz w:val="22"/>
          <w:szCs w:val="22"/>
        </w:rPr>
      </w:pPr>
      <w:r>
        <w:rPr>
          <w:rFonts w:ascii="Arial" w:hAnsi="Arial" w:cs="Arial"/>
          <w:sz w:val="22"/>
          <w:szCs w:val="22"/>
        </w:rPr>
        <w:t>Other duties as dictated by changes in the Primary C</w:t>
      </w:r>
      <w:r w:rsidR="00EC3098">
        <w:rPr>
          <w:rFonts w:ascii="Arial" w:hAnsi="Arial" w:cs="Arial"/>
          <w:sz w:val="22"/>
          <w:szCs w:val="22"/>
        </w:rPr>
        <w:t>are Netwo</w:t>
      </w:r>
      <w:r>
        <w:rPr>
          <w:rFonts w:ascii="Arial" w:hAnsi="Arial" w:cs="Arial"/>
          <w:sz w:val="22"/>
          <w:szCs w:val="22"/>
        </w:rPr>
        <w:t>rk and the Claypath and University Medical Group.</w:t>
      </w:r>
    </w:p>
    <w:p w14:paraId="1BBA579E" w14:textId="77777777" w:rsidR="000A37E1" w:rsidRDefault="000A37E1" w:rsidP="00ED77F9">
      <w:pPr>
        <w:pStyle w:val="NoSpacing"/>
        <w:rPr>
          <w:rFonts w:ascii="Arial" w:hAnsi="Arial" w:cs="Arial"/>
          <w:sz w:val="22"/>
          <w:szCs w:val="22"/>
        </w:rPr>
      </w:pPr>
    </w:p>
    <w:p w14:paraId="56C014F9" w14:textId="77777777" w:rsidR="000A37E1" w:rsidRDefault="000A37E1" w:rsidP="00ED77F9">
      <w:pPr>
        <w:pStyle w:val="NoSpacing"/>
        <w:rPr>
          <w:rFonts w:ascii="Arial" w:hAnsi="Arial" w:cs="Arial"/>
          <w:sz w:val="22"/>
          <w:szCs w:val="22"/>
        </w:rPr>
      </w:pPr>
    </w:p>
    <w:p w14:paraId="21F186BA" w14:textId="77777777" w:rsidR="000A37E1" w:rsidRDefault="000A37E1" w:rsidP="00ED77F9">
      <w:pPr>
        <w:pStyle w:val="NoSpacing"/>
        <w:rPr>
          <w:rFonts w:ascii="Arial" w:hAnsi="Arial" w:cs="Arial"/>
          <w:sz w:val="22"/>
          <w:szCs w:val="22"/>
        </w:rPr>
      </w:pPr>
    </w:p>
    <w:p w14:paraId="49CA411F" w14:textId="77777777" w:rsidR="000A37E1" w:rsidRDefault="000A37E1" w:rsidP="00ED77F9">
      <w:pPr>
        <w:pStyle w:val="NoSpacing"/>
        <w:rPr>
          <w:rFonts w:ascii="Arial" w:hAnsi="Arial" w:cs="Arial"/>
          <w:sz w:val="22"/>
          <w:szCs w:val="22"/>
        </w:rPr>
      </w:pPr>
    </w:p>
    <w:p w14:paraId="6F311AE6" w14:textId="77777777" w:rsidR="000A37E1" w:rsidRDefault="000A37E1" w:rsidP="00ED77F9">
      <w:pPr>
        <w:pStyle w:val="NoSpacing"/>
        <w:rPr>
          <w:rFonts w:ascii="Arial" w:hAnsi="Arial" w:cs="Arial"/>
          <w:sz w:val="22"/>
          <w:szCs w:val="22"/>
        </w:rPr>
      </w:pPr>
    </w:p>
    <w:p w14:paraId="49E1E530" w14:textId="77777777" w:rsidR="000A37E1" w:rsidRDefault="000A37E1" w:rsidP="00ED77F9">
      <w:pPr>
        <w:pStyle w:val="NoSpacing"/>
        <w:rPr>
          <w:rFonts w:ascii="Arial" w:hAnsi="Arial" w:cs="Arial"/>
          <w:sz w:val="22"/>
          <w:szCs w:val="22"/>
        </w:rPr>
      </w:pPr>
    </w:p>
    <w:p w14:paraId="7A22312F" w14:textId="77777777" w:rsidR="000A37E1" w:rsidRDefault="000A37E1" w:rsidP="00ED77F9">
      <w:pPr>
        <w:pStyle w:val="NoSpacing"/>
        <w:rPr>
          <w:rFonts w:ascii="Arial" w:hAnsi="Arial" w:cs="Arial"/>
          <w:sz w:val="22"/>
          <w:szCs w:val="22"/>
        </w:rPr>
      </w:pPr>
    </w:p>
    <w:p w14:paraId="0CC5D49C" w14:textId="77777777" w:rsidR="000A37E1" w:rsidRDefault="000A37E1" w:rsidP="00ED77F9">
      <w:pPr>
        <w:pStyle w:val="NoSpacing"/>
        <w:rPr>
          <w:rFonts w:ascii="Arial" w:hAnsi="Arial" w:cs="Arial"/>
          <w:sz w:val="22"/>
          <w:szCs w:val="22"/>
        </w:rPr>
      </w:pPr>
    </w:p>
    <w:p w14:paraId="1C7A13F4" w14:textId="77777777" w:rsidR="000A37E1" w:rsidRDefault="000A37E1" w:rsidP="00ED77F9">
      <w:pPr>
        <w:pStyle w:val="NoSpacing"/>
        <w:rPr>
          <w:rFonts w:ascii="Arial" w:hAnsi="Arial" w:cs="Arial"/>
          <w:sz w:val="22"/>
          <w:szCs w:val="22"/>
        </w:rPr>
      </w:pPr>
    </w:p>
    <w:p w14:paraId="125C42B9" w14:textId="77777777" w:rsidR="000A37E1" w:rsidRDefault="000A37E1" w:rsidP="00ED77F9">
      <w:pPr>
        <w:pStyle w:val="NoSpacing"/>
        <w:rPr>
          <w:rFonts w:ascii="Arial" w:hAnsi="Arial" w:cs="Arial"/>
          <w:sz w:val="22"/>
          <w:szCs w:val="22"/>
        </w:rPr>
      </w:pPr>
    </w:p>
    <w:p w14:paraId="787866D4" w14:textId="77777777" w:rsidR="000A37E1" w:rsidRDefault="000A37E1" w:rsidP="00ED77F9">
      <w:pPr>
        <w:pStyle w:val="NoSpacing"/>
        <w:rPr>
          <w:rFonts w:ascii="Arial" w:hAnsi="Arial" w:cs="Arial"/>
          <w:sz w:val="22"/>
          <w:szCs w:val="22"/>
        </w:rPr>
      </w:pPr>
    </w:p>
    <w:p w14:paraId="3E0DD8FD" w14:textId="77777777" w:rsidR="000A37E1" w:rsidRDefault="000A37E1" w:rsidP="00ED77F9">
      <w:pPr>
        <w:pStyle w:val="NoSpacing"/>
        <w:rPr>
          <w:rFonts w:ascii="Arial" w:hAnsi="Arial" w:cs="Arial"/>
          <w:sz w:val="22"/>
          <w:szCs w:val="22"/>
        </w:rPr>
      </w:pPr>
    </w:p>
    <w:p w14:paraId="344A330F" w14:textId="77777777" w:rsidR="000A37E1" w:rsidRDefault="000A37E1" w:rsidP="00ED77F9">
      <w:pPr>
        <w:pStyle w:val="NoSpacing"/>
        <w:rPr>
          <w:rFonts w:ascii="Arial" w:hAnsi="Arial" w:cs="Arial"/>
          <w:sz w:val="22"/>
          <w:szCs w:val="22"/>
        </w:rPr>
      </w:pPr>
    </w:p>
    <w:p w14:paraId="1D95956D" w14:textId="77777777" w:rsidR="000A37E1" w:rsidRDefault="000A37E1" w:rsidP="00ED77F9">
      <w:pPr>
        <w:pStyle w:val="NoSpacing"/>
        <w:rPr>
          <w:rFonts w:ascii="Arial" w:hAnsi="Arial" w:cs="Arial"/>
          <w:sz w:val="22"/>
          <w:szCs w:val="22"/>
        </w:rPr>
      </w:pPr>
    </w:p>
    <w:p w14:paraId="0E923B4F" w14:textId="77777777" w:rsidR="000A37E1" w:rsidRDefault="000A37E1" w:rsidP="00ED77F9">
      <w:pPr>
        <w:pStyle w:val="NoSpacing"/>
        <w:rPr>
          <w:rFonts w:ascii="Arial" w:hAnsi="Arial" w:cs="Arial"/>
          <w:sz w:val="22"/>
          <w:szCs w:val="22"/>
        </w:rPr>
      </w:pPr>
    </w:p>
    <w:p w14:paraId="1AFA0ED5" w14:textId="77777777" w:rsidR="000A37E1" w:rsidRDefault="000A37E1" w:rsidP="00ED77F9">
      <w:pPr>
        <w:pStyle w:val="NoSpacing"/>
        <w:rPr>
          <w:rFonts w:ascii="Arial" w:hAnsi="Arial" w:cs="Arial"/>
          <w:sz w:val="22"/>
          <w:szCs w:val="22"/>
        </w:rPr>
      </w:pPr>
    </w:p>
    <w:p w14:paraId="0617BFA6" w14:textId="77777777" w:rsidR="000A37E1" w:rsidRDefault="000A37E1" w:rsidP="00ED77F9">
      <w:pPr>
        <w:pStyle w:val="NoSpacing"/>
        <w:rPr>
          <w:rFonts w:ascii="Arial" w:hAnsi="Arial" w:cs="Arial"/>
          <w:sz w:val="22"/>
          <w:szCs w:val="22"/>
        </w:rPr>
      </w:pPr>
    </w:p>
    <w:p w14:paraId="581FF49B" w14:textId="77777777" w:rsidR="000A37E1" w:rsidRDefault="000A37E1" w:rsidP="00ED77F9">
      <w:pPr>
        <w:pStyle w:val="NoSpacing"/>
        <w:rPr>
          <w:rFonts w:ascii="Arial" w:hAnsi="Arial" w:cs="Arial"/>
          <w:sz w:val="22"/>
          <w:szCs w:val="22"/>
        </w:rPr>
      </w:pPr>
    </w:p>
    <w:p w14:paraId="5CF7CC14" w14:textId="77777777" w:rsidR="00696EEA" w:rsidRDefault="00696EEA" w:rsidP="00ED77F9">
      <w:pPr>
        <w:pStyle w:val="NoSpacing"/>
        <w:rPr>
          <w:rFonts w:ascii="Arial" w:hAnsi="Arial" w:cs="Arial"/>
          <w:sz w:val="22"/>
          <w:szCs w:val="22"/>
        </w:rPr>
      </w:pPr>
    </w:p>
    <w:p w14:paraId="295CF914" w14:textId="77777777" w:rsidR="00BC6F91" w:rsidRDefault="00BC6F91" w:rsidP="00ED77F9">
      <w:pPr>
        <w:pStyle w:val="NoSpacing"/>
        <w:rPr>
          <w:rFonts w:ascii="Arial" w:hAnsi="Arial" w:cs="Arial"/>
          <w:b/>
          <w:sz w:val="28"/>
          <w:szCs w:val="28"/>
        </w:rPr>
      </w:pPr>
    </w:p>
    <w:p w14:paraId="6ECC37A0" w14:textId="77777777" w:rsidR="00BC6F91" w:rsidRDefault="00BC6F91" w:rsidP="00ED77F9">
      <w:pPr>
        <w:pStyle w:val="NoSpacing"/>
        <w:rPr>
          <w:rFonts w:ascii="Arial" w:hAnsi="Arial" w:cs="Arial"/>
          <w:b/>
          <w:sz w:val="28"/>
          <w:szCs w:val="28"/>
        </w:rPr>
      </w:pPr>
    </w:p>
    <w:p w14:paraId="2B7EDA48" w14:textId="77777777" w:rsidR="00BC6F91" w:rsidRDefault="00BC6F91" w:rsidP="00ED77F9">
      <w:pPr>
        <w:pStyle w:val="NoSpacing"/>
        <w:rPr>
          <w:rFonts w:ascii="Arial" w:hAnsi="Arial" w:cs="Arial"/>
          <w:b/>
          <w:sz w:val="28"/>
          <w:szCs w:val="28"/>
        </w:rPr>
      </w:pPr>
    </w:p>
    <w:p w14:paraId="3C88B806" w14:textId="77777777" w:rsidR="00BC6F91" w:rsidRDefault="00BC6F91" w:rsidP="00ED77F9">
      <w:pPr>
        <w:pStyle w:val="NoSpacing"/>
        <w:rPr>
          <w:rFonts w:ascii="Arial" w:hAnsi="Arial" w:cs="Arial"/>
          <w:b/>
          <w:sz w:val="28"/>
          <w:szCs w:val="28"/>
        </w:rPr>
      </w:pPr>
    </w:p>
    <w:p w14:paraId="64089D09" w14:textId="77777777" w:rsidR="00BC6F91" w:rsidRDefault="00BC6F91" w:rsidP="00ED77F9">
      <w:pPr>
        <w:pStyle w:val="NoSpacing"/>
        <w:rPr>
          <w:rFonts w:ascii="Arial" w:hAnsi="Arial" w:cs="Arial"/>
          <w:b/>
          <w:sz w:val="28"/>
          <w:szCs w:val="28"/>
        </w:rPr>
      </w:pPr>
    </w:p>
    <w:p w14:paraId="397D60D3" w14:textId="77777777" w:rsidR="00BC6F91" w:rsidRDefault="00BC6F91" w:rsidP="00ED77F9">
      <w:pPr>
        <w:pStyle w:val="NoSpacing"/>
        <w:rPr>
          <w:rFonts w:ascii="Arial" w:hAnsi="Arial" w:cs="Arial"/>
          <w:b/>
          <w:sz w:val="28"/>
          <w:szCs w:val="28"/>
        </w:rPr>
      </w:pPr>
    </w:p>
    <w:p w14:paraId="19F8507A" w14:textId="77777777" w:rsidR="00BC6F91" w:rsidRDefault="00BC6F91" w:rsidP="00ED77F9">
      <w:pPr>
        <w:pStyle w:val="NoSpacing"/>
        <w:rPr>
          <w:rFonts w:ascii="Arial" w:hAnsi="Arial" w:cs="Arial"/>
          <w:b/>
          <w:sz w:val="28"/>
          <w:szCs w:val="28"/>
        </w:rPr>
      </w:pPr>
    </w:p>
    <w:p w14:paraId="66341948" w14:textId="77777777" w:rsidR="00BC6F91" w:rsidRDefault="00BC6F91" w:rsidP="00ED77F9">
      <w:pPr>
        <w:pStyle w:val="NoSpacing"/>
        <w:rPr>
          <w:rFonts w:ascii="Arial" w:hAnsi="Arial" w:cs="Arial"/>
          <w:b/>
          <w:sz w:val="28"/>
          <w:szCs w:val="28"/>
        </w:rPr>
      </w:pPr>
    </w:p>
    <w:p w14:paraId="77BACB80" w14:textId="77777777" w:rsidR="00BC6F91" w:rsidRDefault="00BC6F91" w:rsidP="00ED77F9">
      <w:pPr>
        <w:pStyle w:val="NoSpacing"/>
        <w:rPr>
          <w:rFonts w:ascii="Arial" w:hAnsi="Arial" w:cs="Arial"/>
          <w:b/>
          <w:sz w:val="28"/>
          <w:szCs w:val="28"/>
        </w:rPr>
      </w:pPr>
    </w:p>
    <w:p w14:paraId="541DE05D" w14:textId="77777777" w:rsidR="00BC6F91" w:rsidRDefault="00BC6F91" w:rsidP="00ED77F9">
      <w:pPr>
        <w:pStyle w:val="NoSpacing"/>
        <w:rPr>
          <w:rFonts w:ascii="Arial" w:hAnsi="Arial" w:cs="Arial"/>
          <w:b/>
          <w:sz w:val="28"/>
          <w:szCs w:val="28"/>
        </w:rPr>
      </w:pPr>
    </w:p>
    <w:p w14:paraId="19353B29" w14:textId="77777777" w:rsidR="00BC6F91" w:rsidRDefault="00BC6F91" w:rsidP="00ED77F9">
      <w:pPr>
        <w:pStyle w:val="NoSpacing"/>
        <w:rPr>
          <w:rFonts w:ascii="Arial" w:hAnsi="Arial" w:cs="Arial"/>
          <w:b/>
          <w:sz w:val="28"/>
          <w:szCs w:val="28"/>
        </w:rPr>
      </w:pPr>
    </w:p>
    <w:p w14:paraId="2A2B5289" w14:textId="77777777" w:rsidR="00BC6F91" w:rsidRDefault="00BC6F91" w:rsidP="00ED77F9">
      <w:pPr>
        <w:pStyle w:val="NoSpacing"/>
        <w:rPr>
          <w:rFonts w:ascii="Arial" w:hAnsi="Arial" w:cs="Arial"/>
          <w:b/>
          <w:sz w:val="28"/>
          <w:szCs w:val="28"/>
        </w:rPr>
      </w:pPr>
    </w:p>
    <w:p w14:paraId="5B0A25EA" w14:textId="77777777" w:rsidR="00BC6F91" w:rsidRDefault="00BC6F91" w:rsidP="00ED77F9">
      <w:pPr>
        <w:pStyle w:val="NoSpacing"/>
        <w:rPr>
          <w:rFonts w:ascii="Arial" w:hAnsi="Arial" w:cs="Arial"/>
          <w:b/>
          <w:sz w:val="28"/>
          <w:szCs w:val="28"/>
        </w:rPr>
      </w:pPr>
    </w:p>
    <w:p w14:paraId="2F5D5B2C" w14:textId="77777777" w:rsidR="00BC6F91" w:rsidRDefault="00BC6F91" w:rsidP="00ED77F9">
      <w:pPr>
        <w:pStyle w:val="NoSpacing"/>
        <w:rPr>
          <w:rFonts w:ascii="Arial" w:hAnsi="Arial" w:cs="Arial"/>
          <w:b/>
          <w:sz w:val="28"/>
          <w:szCs w:val="28"/>
        </w:rPr>
      </w:pPr>
    </w:p>
    <w:p w14:paraId="2B7F86AB" w14:textId="77777777" w:rsidR="00BC6F91" w:rsidRDefault="00BC6F91" w:rsidP="00ED77F9">
      <w:pPr>
        <w:pStyle w:val="NoSpacing"/>
        <w:rPr>
          <w:rFonts w:ascii="Arial" w:hAnsi="Arial" w:cs="Arial"/>
          <w:b/>
          <w:sz w:val="28"/>
          <w:szCs w:val="28"/>
        </w:rPr>
      </w:pPr>
    </w:p>
    <w:p w14:paraId="565E263C" w14:textId="77777777" w:rsidR="000A37E1" w:rsidRDefault="00EC3098" w:rsidP="00ED77F9">
      <w:pPr>
        <w:pStyle w:val="NoSpacing"/>
        <w:rPr>
          <w:rFonts w:ascii="Arial" w:hAnsi="Arial" w:cs="Arial"/>
          <w:b/>
          <w:sz w:val="28"/>
          <w:szCs w:val="28"/>
        </w:rPr>
      </w:pPr>
      <w:r>
        <w:rPr>
          <w:rFonts w:ascii="Arial" w:hAnsi="Arial" w:cs="Arial"/>
          <w:b/>
          <w:sz w:val="28"/>
          <w:szCs w:val="28"/>
        </w:rPr>
        <w:lastRenderedPageBreak/>
        <w:t>First Contact Physiotherapist</w:t>
      </w:r>
      <w:r w:rsidR="000A37E1">
        <w:rPr>
          <w:rFonts w:ascii="Arial" w:hAnsi="Arial" w:cs="Arial"/>
          <w:b/>
          <w:sz w:val="28"/>
          <w:szCs w:val="28"/>
        </w:rPr>
        <w:t xml:space="preserve"> </w:t>
      </w:r>
      <w:r w:rsidR="000A37E1" w:rsidRPr="000A37E1">
        <w:rPr>
          <w:rFonts w:ascii="Arial" w:hAnsi="Arial" w:cs="Arial"/>
          <w:b/>
          <w:sz w:val="28"/>
          <w:szCs w:val="28"/>
        </w:rPr>
        <w:t>Person Specification:</w:t>
      </w:r>
    </w:p>
    <w:p w14:paraId="74EDBD03" w14:textId="77777777" w:rsidR="000A37E1" w:rsidRDefault="000A37E1" w:rsidP="00ED77F9">
      <w:pPr>
        <w:pStyle w:val="NoSpacing"/>
        <w:rPr>
          <w:rFonts w:ascii="Arial" w:hAnsi="Arial" w:cs="Arial"/>
          <w:b/>
          <w:sz w:val="22"/>
          <w:szCs w:val="22"/>
        </w:rPr>
      </w:pPr>
    </w:p>
    <w:tbl>
      <w:tblPr>
        <w:tblStyle w:val="TableGrid"/>
        <w:tblW w:w="0" w:type="auto"/>
        <w:tblInd w:w="0" w:type="dxa"/>
        <w:tblLook w:val="04A0" w:firstRow="1" w:lastRow="0" w:firstColumn="1" w:lastColumn="0" w:noHBand="0" w:noVBand="1"/>
      </w:tblPr>
      <w:tblGrid>
        <w:gridCol w:w="4513"/>
        <w:gridCol w:w="4503"/>
      </w:tblGrid>
      <w:tr w:rsidR="000A37E1" w14:paraId="4122FEE4" w14:textId="77777777" w:rsidTr="00501927">
        <w:tc>
          <w:tcPr>
            <w:tcW w:w="9242" w:type="dxa"/>
            <w:gridSpan w:val="2"/>
            <w:shd w:val="clear" w:color="auto" w:fill="95B3D7" w:themeFill="accent1" w:themeFillTint="99"/>
          </w:tcPr>
          <w:p w14:paraId="5F790789" w14:textId="77777777" w:rsidR="000A37E1" w:rsidRPr="00501927" w:rsidRDefault="000A37E1" w:rsidP="00ED77F9">
            <w:pPr>
              <w:pStyle w:val="NoSpacing"/>
              <w:rPr>
                <w:rFonts w:ascii="Arial" w:hAnsi="Arial" w:cs="Arial"/>
                <w:b/>
                <w:i/>
                <w:sz w:val="22"/>
                <w:szCs w:val="22"/>
              </w:rPr>
            </w:pPr>
            <w:r w:rsidRPr="00501927">
              <w:rPr>
                <w:rFonts w:ascii="Arial" w:hAnsi="Arial" w:cs="Arial"/>
                <w:b/>
                <w:i/>
                <w:sz w:val="22"/>
                <w:szCs w:val="22"/>
              </w:rPr>
              <w:t>Qualifications and Training</w:t>
            </w:r>
          </w:p>
        </w:tc>
      </w:tr>
      <w:tr w:rsidR="000A37E1" w14:paraId="5E062C32" w14:textId="77777777" w:rsidTr="00501927">
        <w:tc>
          <w:tcPr>
            <w:tcW w:w="4621" w:type="dxa"/>
            <w:shd w:val="clear" w:color="auto" w:fill="95B3D7" w:themeFill="accent1" w:themeFillTint="99"/>
          </w:tcPr>
          <w:p w14:paraId="76994EC9" w14:textId="77777777" w:rsidR="000A37E1" w:rsidRPr="00501927" w:rsidRDefault="000A37E1" w:rsidP="00ED77F9">
            <w:pPr>
              <w:pStyle w:val="NoSpacing"/>
              <w:rPr>
                <w:rFonts w:ascii="Arial" w:hAnsi="Arial" w:cs="Arial"/>
                <w:b/>
                <w:sz w:val="22"/>
                <w:szCs w:val="22"/>
              </w:rPr>
            </w:pPr>
            <w:r w:rsidRPr="00501927">
              <w:rPr>
                <w:rFonts w:ascii="Arial" w:hAnsi="Arial" w:cs="Arial"/>
                <w:b/>
                <w:sz w:val="22"/>
                <w:szCs w:val="22"/>
              </w:rPr>
              <w:t>Essential</w:t>
            </w:r>
          </w:p>
        </w:tc>
        <w:tc>
          <w:tcPr>
            <w:tcW w:w="4621" w:type="dxa"/>
            <w:shd w:val="clear" w:color="auto" w:fill="95B3D7" w:themeFill="accent1" w:themeFillTint="99"/>
          </w:tcPr>
          <w:p w14:paraId="72706CAD" w14:textId="77777777" w:rsidR="000A37E1" w:rsidRPr="00501927" w:rsidRDefault="000A37E1" w:rsidP="00ED77F9">
            <w:pPr>
              <w:pStyle w:val="NoSpacing"/>
              <w:rPr>
                <w:rFonts w:ascii="Arial" w:hAnsi="Arial" w:cs="Arial"/>
                <w:b/>
                <w:sz w:val="22"/>
                <w:szCs w:val="22"/>
              </w:rPr>
            </w:pPr>
            <w:r w:rsidRPr="00501927">
              <w:rPr>
                <w:rFonts w:ascii="Arial" w:hAnsi="Arial" w:cs="Arial"/>
                <w:b/>
                <w:sz w:val="22"/>
                <w:szCs w:val="22"/>
              </w:rPr>
              <w:t>Desirable</w:t>
            </w:r>
          </w:p>
        </w:tc>
      </w:tr>
      <w:tr w:rsidR="000A37E1" w14:paraId="66E0C342" w14:textId="77777777" w:rsidTr="000A37E1">
        <w:tc>
          <w:tcPr>
            <w:tcW w:w="4621" w:type="dxa"/>
          </w:tcPr>
          <w:p w14:paraId="2DDA640A" w14:textId="77777777"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Completed an undergraduate degree in Physiotherapy</w:t>
            </w:r>
          </w:p>
        </w:tc>
        <w:tc>
          <w:tcPr>
            <w:tcW w:w="4621" w:type="dxa"/>
          </w:tcPr>
          <w:p w14:paraId="2E3CA05C" w14:textId="77777777"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Minimum 4 years postgraduate experience with at least 2 years at specialist MSK level</w:t>
            </w:r>
          </w:p>
        </w:tc>
      </w:tr>
      <w:tr w:rsidR="000A37E1" w14:paraId="055663EA" w14:textId="77777777" w:rsidTr="000A37E1">
        <w:tc>
          <w:tcPr>
            <w:tcW w:w="4621" w:type="dxa"/>
          </w:tcPr>
          <w:p w14:paraId="57AFB303" w14:textId="77777777"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HPC Registration</w:t>
            </w:r>
          </w:p>
        </w:tc>
        <w:tc>
          <w:tcPr>
            <w:tcW w:w="4621" w:type="dxa"/>
          </w:tcPr>
          <w:p w14:paraId="0A73537C" w14:textId="77777777" w:rsidR="000A37E1" w:rsidRPr="00501927" w:rsidRDefault="000A37E1" w:rsidP="001B01FF">
            <w:pPr>
              <w:pStyle w:val="NoSpacing"/>
              <w:ind w:left="720"/>
              <w:rPr>
                <w:rFonts w:ascii="Arial" w:hAnsi="Arial" w:cs="Arial"/>
                <w:sz w:val="22"/>
                <w:szCs w:val="22"/>
              </w:rPr>
            </w:pPr>
          </w:p>
        </w:tc>
      </w:tr>
      <w:tr w:rsidR="000A37E1" w14:paraId="2C3B89CA" w14:textId="77777777" w:rsidTr="000A37E1">
        <w:tc>
          <w:tcPr>
            <w:tcW w:w="4621" w:type="dxa"/>
          </w:tcPr>
          <w:p w14:paraId="5E43AD65" w14:textId="77777777"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Evidence of postgraduate training to Masters equivalent level</w:t>
            </w:r>
          </w:p>
        </w:tc>
        <w:tc>
          <w:tcPr>
            <w:tcW w:w="4621" w:type="dxa"/>
          </w:tcPr>
          <w:p w14:paraId="655FEE08" w14:textId="77777777" w:rsidR="000A37E1" w:rsidRPr="00501927" w:rsidRDefault="000A37E1" w:rsidP="00501927">
            <w:pPr>
              <w:pStyle w:val="NoSpacing"/>
              <w:ind w:left="720"/>
              <w:rPr>
                <w:rFonts w:ascii="Arial" w:hAnsi="Arial" w:cs="Arial"/>
                <w:sz w:val="22"/>
                <w:szCs w:val="22"/>
              </w:rPr>
            </w:pPr>
          </w:p>
        </w:tc>
      </w:tr>
      <w:tr w:rsidR="00501927" w14:paraId="1EEE7465" w14:textId="77777777" w:rsidTr="000A37E1">
        <w:tc>
          <w:tcPr>
            <w:tcW w:w="4621" w:type="dxa"/>
          </w:tcPr>
          <w:p w14:paraId="0321DEE8" w14:textId="77777777" w:rsidR="00501927"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Relevant student training course or qualification</w:t>
            </w:r>
          </w:p>
        </w:tc>
        <w:tc>
          <w:tcPr>
            <w:tcW w:w="4621" w:type="dxa"/>
          </w:tcPr>
          <w:p w14:paraId="45711990" w14:textId="77777777" w:rsidR="00501927" w:rsidRDefault="00501927" w:rsidP="00ED77F9">
            <w:pPr>
              <w:pStyle w:val="NoSpacing"/>
              <w:rPr>
                <w:rFonts w:ascii="Arial" w:hAnsi="Arial" w:cs="Arial"/>
                <w:b/>
                <w:sz w:val="22"/>
                <w:szCs w:val="22"/>
              </w:rPr>
            </w:pPr>
          </w:p>
        </w:tc>
      </w:tr>
      <w:tr w:rsidR="00501927" w14:paraId="7A494D54" w14:textId="77777777" w:rsidTr="00CC694C">
        <w:tc>
          <w:tcPr>
            <w:tcW w:w="9242" w:type="dxa"/>
            <w:gridSpan w:val="2"/>
            <w:shd w:val="clear" w:color="auto" w:fill="95B3D7" w:themeFill="accent1" w:themeFillTint="99"/>
          </w:tcPr>
          <w:p w14:paraId="3CF41152" w14:textId="77777777" w:rsidR="00501927" w:rsidRDefault="00501927" w:rsidP="00ED77F9">
            <w:pPr>
              <w:pStyle w:val="NoSpacing"/>
              <w:rPr>
                <w:rFonts w:ascii="Arial" w:hAnsi="Arial" w:cs="Arial"/>
                <w:b/>
                <w:sz w:val="22"/>
                <w:szCs w:val="22"/>
              </w:rPr>
            </w:pPr>
            <w:r>
              <w:rPr>
                <w:rFonts w:ascii="Arial" w:hAnsi="Arial" w:cs="Arial"/>
                <w:b/>
                <w:sz w:val="22"/>
                <w:szCs w:val="22"/>
              </w:rPr>
              <w:t>Experience and Knowledge</w:t>
            </w:r>
          </w:p>
        </w:tc>
      </w:tr>
      <w:tr w:rsidR="000A37E1" w14:paraId="70348D90" w14:textId="77777777" w:rsidTr="00501927">
        <w:tc>
          <w:tcPr>
            <w:tcW w:w="4621" w:type="dxa"/>
            <w:shd w:val="clear" w:color="auto" w:fill="95B3D7" w:themeFill="accent1" w:themeFillTint="99"/>
          </w:tcPr>
          <w:p w14:paraId="692887D9" w14:textId="77777777" w:rsidR="000A37E1" w:rsidRDefault="00501927" w:rsidP="00ED77F9">
            <w:pPr>
              <w:pStyle w:val="NoSpacing"/>
              <w:rPr>
                <w:rFonts w:ascii="Arial" w:hAnsi="Arial" w:cs="Arial"/>
                <w:b/>
                <w:sz w:val="22"/>
                <w:szCs w:val="22"/>
              </w:rPr>
            </w:pPr>
            <w:r>
              <w:rPr>
                <w:rFonts w:ascii="Arial" w:hAnsi="Arial" w:cs="Arial"/>
                <w:b/>
                <w:sz w:val="22"/>
                <w:szCs w:val="22"/>
              </w:rPr>
              <w:t>Essential</w:t>
            </w:r>
          </w:p>
        </w:tc>
        <w:tc>
          <w:tcPr>
            <w:tcW w:w="4621" w:type="dxa"/>
            <w:shd w:val="clear" w:color="auto" w:fill="95B3D7" w:themeFill="accent1" w:themeFillTint="99"/>
          </w:tcPr>
          <w:p w14:paraId="52F0853E" w14:textId="77777777" w:rsidR="000A37E1" w:rsidRDefault="00501927" w:rsidP="00ED77F9">
            <w:pPr>
              <w:pStyle w:val="NoSpacing"/>
              <w:rPr>
                <w:rFonts w:ascii="Arial" w:hAnsi="Arial" w:cs="Arial"/>
                <w:b/>
                <w:sz w:val="22"/>
                <w:szCs w:val="22"/>
              </w:rPr>
            </w:pPr>
            <w:r>
              <w:rPr>
                <w:rFonts w:ascii="Arial" w:hAnsi="Arial" w:cs="Arial"/>
                <w:b/>
                <w:sz w:val="22"/>
                <w:szCs w:val="22"/>
              </w:rPr>
              <w:t>Desirable</w:t>
            </w:r>
          </w:p>
        </w:tc>
      </w:tr>
      <w:tr w:rsidR="00501927" w14:paraId="43D73FC8" w14:textId="77777777" w:rsidTr="000A37E1">
        <w:tc>
          <w:tcPr>
            <w:tcW w:w="4621" w:type="dxa"/>
          </w:tcPr>
          <w:p w14:paraId="2B27B8B0" w14:textId="77777777" w:rsidR="00501927" w:rsidRPr="00501927" w:rsidRDefault="001B01FF" w:rsidP="00501927">
            <w:pPr>
              <w:pStyle w:val="NoSpacing"/>
              <w:numPr>
                <w:ilvl w:val="0"/>
                <w:numId w:val="27"/>
              </w:numPr>
              <w:rPr>
                <w:rFonts w:ascii="Arial" w:hAnsi="Arial" w:cs="Arial"/>
                <w:sz w:val="22"/>
                <w:szCs w:val="22"/>
              </w:rPr>
            </w:pPr>
            <w:r>
              <w:rPr>
                <w:rFonts w:ascii="Arial" w:hAnsi="Arial" w:cs="Arial"/>
                <w:sz w:val="22"/>
                <w:szCs w:val="22"/>
              </w:rPr>
              <w:t>Hold IRMER training and competency for requesting x-ray investigations</w:t>
            </w:r>
          </w:p>
        </w:tc>
        <w:tc>
          <w:tcPr>
            <w:tcW w:w="4621" w:type="dxa"/>
          </w:tcPr>
          <w:p w14:paraId="2DE4F6A7" w14:textId="77777777" w:rsidR="00501927" w:rsidRPr="00501927" w:rsidRDefault="001B01FF" w:rsidP="005119DE">
            <w:pPr>
              <w:pStyle w:val="NoSpacing"/>
              <w:numPr>
                <w:ilvl w:val="0"/>
                <w:numId w:val="27"/>
              </w:numPr>
              <w:rPr>
                <w:rFonts w:ascii="Arial" w:hAnsi="Arial" w:cs="Arial"/>
                <w:sz w:val="22"/>
                <w:szCs w:val="22"/>
              </w:rPr>
            </w:pPr>
            <w:r>
              <w:rPr>
                <w:rFonts w:ascii="Arial" w:hAnsi="Arial" w:cs="Arial"/>
                <w:sz w:val="22"/>
                <w:szCs w:val="22"/>
              </w:rPr>
              <w:t>Membership of professional body and specialist interest group</w:t>
            </w:r>
          </w:p>
        </w:tc>
      </w:tr>
      <w:tr w:rsidR="005119DE" w14:paraId="276E5797" w14:textId="77777777" w:rsidTr="000A37E1">
        <w:tc>
          <w:tcPr>
            <w:tcW w:w="4621" w:type="dxa"/>
          </w:tcPr>
          <w:p w14:paraId="33B6B0B3" w14:textId="77777777" w:rsidR="005119DE" w:rsidRPr="00501927" w:rsidRDefault="001B01FF" w:rsidP="00501927">
            <w:pPr>
              <w:pStyle w:val="NoSpacing"/>
              <w:numPr>
                <w:ilvl w:val="0"/>
                <w:numId w:val="27"/>
              </w:numPr>
              <w:rPr>
                <w:rFonts w:ascii="Arial" w:hAnsi="Arial" w:cs="Arial"/>
                <w:sz w:val="22"/>
                <w:szCs w:val="22"/>
              </w:rPr>
            </w:pPr>
            <w:r>
              <w:rPr>
                <w:rFonts w:ascii="Arial" w:hAnsi="Arial" w:cs="Arial"/>
                <w:sz w:val="22"/>
                <w:szCs w:val="22"/>
              </w:rPr>
              <w:t>Sound evidence of CPD and reflective practice</w:t>
            </w:r>
          </w:p>
        </w:tc>
        <w:tc>
          <w:tcPr>
            <w:tcW w:w="4621" w:type="dxa"/>
          </w:tcPr>
          <w:p w14:paraId="02A5A317" w14:textId="77777777" w:rsidR="005119DE" w:rsidRPr="00501927" w:rsidRDefault="005119DE" w:rsidP="00193D6A">
            <w:pPr>
              <w:pStyle w:val="NoSpacing"/>
              <w:ind w:left="720"/>
              <w:rPr>
                <w:rFonts w:ascii="Arial" w:hAnsi="Arial" w:cs="Arial"/>
                <w:sz w:val="22"/>
                <w:szCs w:val="22"/>
              </w:rPr>
            </w:pPr>
          </w:p>
        </w:tc>
      </w:tr>
      <w:tr w:rsidR="00193D6A" w14:paraId="6FFEFDDC" w14:textId="77777777" w:rsidTr="000A37E1">
        <w:tc>
          <w:tcPr>
            <w:tcW w:w="4621" w:type="dxa"/>
          </w:tcPr>
          <w:p w14:paraId="4F22F21B" w14:textId="77777777" w:rsidR="00193D6A" w:rsidRPr="00501927" w:rsidRDefault="00193D6A" w:rsidP="00CD621E">
            <w:pPr>
              <w:pStyle w:val="NoSpacing"/>
              <w:numPr>
                <w:ilvl w:val="0"/>
                <w:numId w:val="28"/>
              </w:numPr>
              <w:rPr>
                <w:rFonts w:ascii="Arial" w:hAnsi="Arial" w:cs="Arial"/>
                <w:sz w:val="22"/>
                <w:szCs w:val="22"/>
              </w:rPr>
            </w:pPr>
            <w:r>
              <w:rPr>
                <w:rFonts w:ascii="Arial" w:hAnsi="Arial" w:cs="Arial"/>
                <w:sz w:val="22"/>
                <w:szCs w:val="22"/>
              </w:rPr>
              <w:t>Sound knowledge of current best practice in specialist physiotherapy area</w:t>
            </w:r>
          </w:p>
        </w:tc>
        <w:tc>
          <w:tcPr>
            <w:tcW w:w="4621" w:type="dxa"/>
          </w:tcPr>
          <w:p w14:paraId="0AAED3C6" w14:textId="77777777" w:rsidR="00193D6A" w:rsidRPr="00501927" w:rsidRDefault="00193D6A" w:rsidP="00193D6A">
            <w:pPr>
              <w:pStyle w:val="NoSpacing"/>
              <w:ind w:left="720"/>
              <w:rPr>
                <w:rFonts w:ascii="Arial" w:hAnsi="Arial" w:cs="Arial"/>
                <w:sz w:val="22"/>
                <w:szCs w:val="22"/>
              </w:rPr>
            </w:pPr>
          </w:p>
        </w:tc>
      </w:tr>
      <w:tr w:rsidR="00193D6A" w14:paraId="72E5E483" w14:textId="77777777" w:rsidTr="000A37E1">
        <w:tc>
          <w:tcPr>
            <w:tcW w:w="4621" w:type="dxa"/>
          </w:tcPr>
          <w:p w14:paraId="245DE433" w14:textId="77777777" w:rsidR="00193D6A" w:rsidRPr="00501927" w:rsidRDefault="00193D6A" w:rsidP="00CD621E">
            <w:pPr>
              <w:pStyle w:val="NoSpacing"/>
              <w:numPr>
                <w:ilvl w:val="0"/>
                <w:numId w:val="28"/>
              </w:numPr>
              <w:rPr>
                <w:rFonts w:ascii="Arial" w:hAnsi="Arial" w:cs="Arial"/>
                <w:sz w:val="22"/>
                <w:szCs w:val="22"/>
              </w:rPr>
            </w:pPr>
            <w:r>
              <w:rPr>
                <w:rFonts w:ascii="Arial" w:hAnsi="Arial" w:cs="Arial"/>
                <w:sz w:val="22"/>
                <w:szCs w:val="22"/>
              </w:rPr>
              <w:t>Knowledge of professional ethics and their application in practice</w:t>
            </w:r>
          </w:p>
        </w:tc>
        <w:tc>
          <w:tcPr>
            <w:tcW w:w="4621" w:type="dxa"/>
          </w:tcPr>
          <w:p w14:paraId="410834FF" w14:textId="77777777" w:rsidR="00193D6A" w:rsidRPr="00501927" w:rsidRDefault="00193D6A" w:rsidP="00193D6A">
            <w:pPr>
              <w:pStyle w:val="NoSpacing"/>
              <w:ind w:left="720"/>
              <w:rPr>
                <w:rFonts w:ascii="Arial" w:hAnsi="Arial" w:cs="Arial"/>
                <w:sz w:val="22"/>
                <w:szCs w:val="22"/>
              </w:rPr>
            </w:pPr>
          </w:p>
        </w:tc>
      </w:tr>
      <w:tr w:rsidR="00193D6A" w14:paraId="35BC76BE" w14:textId="77777777" w:rsidTr="000A37E1">
        <w:tc>
          <w:tcPr>
            <w:tcW w:w="4621" w:type="dxa"/>
          </w:tcPr>
          <w:p w14:paraId="787C7989" w14:textId="77777777" w:rsidR="00193D6A" w:rsidRDefault="00193D6A" w:rsidP="00CD621E">
            <w:pPr>
              <w:pStyle w:val="NoSpacing"/>
              <w:numPr>
                <w:ilvl w:val="0"/>
                <w:numId w:val="28"/>
              </w:numPr>
              <w:rPr>
                <w:rFonts w:ascii="Arial" w:hAnsi="Arial" w:cs="Arial"/>
                <w:sz w:val="22"/>
                <w:szCs w:val="22"/>
              </w:rPr>
            </w:pPr>
            <w:r>
              <w:rPr>
                <w:rFonts w:ascii="Arial" w:hAnsi="Arial" w:cs="Arial"/>
                <w:sz w:val="22"/>
                <w:szCs w:val="22"/>
              </w:rPr>
              <w:t>Sound knowledge and understanding of health, safety and risk management</w:t>
            </w:r>
          </w:p>
        </w:tc>
        <w:tc>
          <w:tcPr>
            <w:tcW w:w="4621" w:type="dxa"/>
          </w:tcPr>
          <w:p w14:paraId="5A4F7806" w14:textId="77777777" w:rsidR="00193D6A" w:rsidRPr="00501927" w:rsidRDefault="00193D6A" w:rsidP="00193D6A">
            <w:pPr>
              <w:pStyle w:val="NoSpacing"/>
              <w:ind w:left="720"/>
              <w:rPr>
                <w:rFonts w:ascii="Arial" w:hAnsi="Arial" w:cs="Arial"/>
                <w:sz w:val="22"/>
                <w:szCs w:val="22"/>
              </w:rPr>
            </w:pPr>
          </w:p>
        </w:tc>
      </w:tr>
      <w:tr w:rsidR="00501927" w14:paraId="7531F0F8" w14:textId="77777777" w:rsidTr="00C161D3">
        <w:tc>
          <w:tcPr>
            <w:tcW w:w="9242" w:type="dxa"/>
            <w:gridSpan w:val="2"/>
            <w:shd w:val="clear" w:color="auto" w:fill="95B3D7" w:themeFill="accent1" w:themeFillTint="99"/>
          </w:tcPr>
          <w:p w14:paraId="1A241478" w14:textId="77777777" w:rsidR="00501927" w:rsidRDefault="00501927" w:rsidP="00ED77F9">
            <w:pPr>
              <w:pStyle w:val="NoSpacing"/>
              <w:rPr>
                <w:rFonts w:ascii="Arial" w:hAnsi="Arial" w:cs="Arial"/>
                <w:b/>
                <w:sz w:val="22"/>
                <w:szCs w:val="22"/>
              </w:rPr>
            </w:pPr>
            <w:r>
              <w:rPr>
                <w:rFonts w:ascii="Arial" w:hAnsi="Arial" w:cs="Arial"/>
                <w:b/>
                <w:i/>
                <w:sz w:val="22"/>
                <w:szCs w:val="22"/>
              </w:rPr>
              <w:t>Skills and Abilities</w:t>
            </w:r>
          </w:p>
        </w:tc>
      </w:tr>
      <w:tr w:rsidR="00501927" w14:paraId="79900503" w14:textId="77777777" w:rsidTr="00501927">
        <w:tc>
          <w:tcPr>
            <w:tcW w:w="4621" w:type="dxa"/>
            <w:shd w:val="clear" w:color="auto" w:fill="95B3D7" w:themeFill="accent1" w:themeFillTint="99"/>
          </w:tcPr>
          <w:p w14:paraId="17F64ED6" w14:textId="77777777" w:rsidR="00501927" w:rsidRDefault="00501927" w:rsidP="00ED77F9">
            <w:pPr>
              <w:pStyle w:val="NoSpacing"/>
              <w:rPr>
                <w:rFonts w:ascii="Arial" w:hAnsi="Arial" w:cs="Arial"/>
                <w:b/>
                <w:sz w:val="22"/>
                <w:szCs w:val="22"/>
              </w:rPr>
            </w:pPr>
            <w:r>
              <w:rPr>
                <w:rFonts w:ascii="Arial" w:hAnsi="Arial" w:cs="Arial"/>
                <w:b/>
                <w:sz w:val="22"/>
                <w:szCs w:val="22"/>
              </w:rPr>
              <w:t>Essential</w:t>
            </w:r>
          </w:p>
        </w:tc>
        <w:tc>
          <w:tcPr>
            <w:tcW w:w="4621" w:type="dxa"/>
            <w:shd w:val="clear" w:color="auto" w:fill="95B3D7" w:themeFill="accent1" w:themeFillTint="99"/>
          </w:tcPr>
          <w:p w14:paraId="5F3B1B37" w14:textId="77777777" w:rsidR="00501927" w:rsidRDefault="00501927" w:rsidP="00ED77F9">
            <w:pPr>
              <w:pStyle w:val="NoSpacing"/>
              <w:rPr>
                <w:rFonts w:ascii="Arial" w:hAnsi="Arial" w:cs="Arial"/>
                <w:b/>
                <w:sz w:val="22"/>
                <w:szCs w:val="22"/>
              </w:rPr>
            </w:pPr>
            <w:r>
              <w:rPr>
                <w:rFonts w:ascii="Arial" w:hAnsi="Arial" w:cs="Arial"/>
                <w:b/>
                <w:sz w:val="22"/>
                <w:szCs w:val="22"/>
              </w:rPr>
              <w:t>Desirable</w:t>
            </w:r>
          </w:p>
        </w:tc>
      </w:tr>
      <w:tr w:rsidR="00501927" w14:paraId="6A8BEF49" w14:textId="77777777" w:rsidTr="000A37E1">
        <w:tc>
          <w:tcPr>
            <w:tcW w:w="4621" w:type="dxa"/>
          </w:tcPr>
          <w:p w14:paraId="251D43D8" w14:textId="77777777" w:rsidR="00501927" w:rsidRPr="00501927" w:rsidRDefault="00193D6A" w:rsidP="00501927">
            <w:pPr>
              <w:pStyle w:val="NoSpacing"/>
              <w:numPr>
                <w:ilvl w:val="0"/>
                <w:numId w:val="28"/>
              </w:numPr>
              <w:rPr>
                <w:rFonts w:ascii="Arial" w:hAnsi="Arial" w:cs="Arial"/>
                <w:sz w:val="22"/>
                <w:szCs w:val="22"/>
              </w:rPr>
            </w:pPr>
            <w:r>
              <w:rPr>
                <w:rFonts w:ascii="Arial" w:hAnsi="Arial" w:cs="Arial"/>
                <w:sz w:val="22"/>
                <w:szCs w:val="22"/>
              </w:rPr>
              <w:t>Excellent c</w:t>
            </w:r>
            <w:r w:rsidR="001B01FF">
              <w:rPr>
                <w:rFonts w:ascii="Arial" w:hAnsi="Arial" w:cs="Arial"/>
                <w:sz w:val="22"/>
                <w:szCs w:val="22"/>
              </w:rPr>
              <w:t>ommu</w:t>
            </w:r>
            <w:r>
              <w:rPr>
                <w:rFonts w:ascii="Arial" w:hAnsi="Arial" w:cs="Arial"/>
                <w:sz w:val="22"/>
                <w:szCs w:val="22"/>
              </w:rPr>
              <w:t>nication skills (verbal and non-</w:t>
            </w:r>
            <w:r w:rsidR="001B01FF">
              <w:rPr>
                <w:rFonts w:ascii="Arial" w:hAnsi="Arial" w:cs="Arial"/>
                <w:sz w:val="22"/>
                <w:szCs w:val="22"/>
              </w:rPr>
              <w:t>verbal)</w:t>
            </w:r>
          </w:p>
        </w:tc>
        <w:tc>
          <w:tcPr>
            <w:tcW w:w="4621" w:type="dxa"/>
          </w:tcPr>
          <w:p w14:paraId="6EC083C4" w14:textId="77777777" w:rsidR="00501927" w:rsidRPr="00501927" w:rsidRDefault="00193D6A" w:rsidP="00501927">
            <w:pPr>
              <w:pStyle w:val="NoSpacing"/>
              <w:numPr>
                <w:ilvl w:val="0"/>
                <w:numId w:val="28"/>
              </w:numPr>
              <w:rPr>
                <w:rFonts w:ascii="Arial" w:hAnsi="Arial" w:cs="Arial"/>
                <w:sz w:val="22"/>
                <w:szCs w:val="22"/>
              </w:rPr>
            </w:pPr>
            <w:r>
              <w:rPr>
                <w:rFonts w:ascii="Arial" w:hAnsi="Arial" w:cs="Arial"/>
                <w:sz w:val="22"/>
                <w:szCs w:val="22"/>
              </w:rPr>
              <w:t>Supervisory skills and/or first line management experience</w:t>
            </w:r>
          </w:p>
        </w:tc>
      </w:tr>
      <w:tr w:rsidR="00501927" w14:paraId="01D0885F" w14:textId="77777777" w:rsidTr="000A37E1">
        <w:tc>
          <w:tcPr>
            <w:tcW w:w="4621" w:type="dxa"/>
          </w:tcPr>
          <w:p w14:paraId="1567B1BE" w14:textId="77777777" w:rsidR="00501927" w:rsidRPr="00501927" w:rsidRDefault="001B01FF" w:rsidP="00501927">
            <w:pPr>
              <w:pStyle w:val="NoSpacing"/>
              <w:numPr>
                <w:ilvl w:val="0"/>
                <w:numId w:val="28"/>
              </w:numPr>
              <w:rPr>
                <w:rFonts w:ascii="Arial" w:hAnsi="Arial" w:cs="Arial"/>
                <w:sz w:val="22"/>
                <w:szCs w:val="22"/>
              </w:rPr>
            </w:pPr>
            <w:r>
              <w:rPr>
                <w:rFonts w:ascii="Arial" w:hAnsi="Arial" w:cs="Arial"/>
                <w:sz w:val="22"/>
                <w:szCs w:val="22"/>
              </w:rPr>
              <w:t xml:space="preserve">Excellent group working </w:t>
            </w:r>
            <w:r w:rsidR="00193D6A">
              <w:rPr>
                <w:rFonts w:ascii="Arial" w:hAnsi="Arial" w:cs="Arial"/>
                <w:sz w:val="22"/>
                <w:szCs w:val="22"/>
              </w:rPr>
              <w:t>and team working skill</w:t>
            </w:r>
            <w:r>
              <w:rPr>
                <w:rFonts w:ascii="Arial" w:hAnsi="Arial" w:cs="Arial"/>
                <w:sz w:val="22"/>
                <w:szCs w:val="22"/>
              </w:rPr>
              <w:t>s</w:t>
            </w:r>
          </w:p>
        </w:tc>
        <w:tc>
          <w:tcPr>
            <w:tcW w:w="4621" w:type="dxa"/>
          </w:tcPr>
          <w:p w14:paraId="461A80EB" w14:textId="77777777" w:rsidR="00501927" w:rsidRPr="00501927" w:rsidRDefault="00501927" w:rsidP="00501927">
            <w:pPr>
              <w:pStyle w:val="NoSpacing"/>
              <w:rPr>
                <w:rFonts w:ascii="Arial" w:hAnsi="Arial" w:cs="Arial"/>
                <w:sz w:val="22"/>
                <w:szCs w:val="22"/>
              </w:rPr>
            </w:pPr>
          </w:p>
        </w:tc>
      </w:tr>
      <w:tr w:rsidR="00501927" w14:paraId="030760BC" w14:textId="77777777" w:rsidTr="000A37E1">
        <w:tc>
          <w:tcPr>
            <w:tcW w:w="4621" w:type="dxa"/>
          </w:tcPr>
          <w:p w14:paraId="380C658D" w14:textId="77777777" w:rsidR="00501927" w:rsidRPr="00501927" w:rsidRDefault="001B01FF" w:rsidP="00501927">
            <w:pPr>
              <w:pStyle w:val="NoSpacing"/>
              <w:numPr>
                <w:ilvl w:val="0"/>
                <w:numId w:val="28"/>
              </w:numPr>
              <w:rPr>
                <w:rFonts w:ascii="Arial" w:hAnsi="Arial" w:cs="Arial"/>
                <w:sz w:val="22"/>
                <w:szCs w:val="22"/>
              </w:rPr>
            </w:pPr>
            <w:r>
              <w:rPr>
                <w:rFonts w:ascii="Arial" w:hAnsi="Arial" w:cs="Arial"/>
                <w:sz w:val="22"/>
                <w:szCs w:val="22"/>
              </w:rPr>
              <w:t>Audit and/or research skills</w:t>
            </w:r>
          </w:p>
        </w:tc>
        <w:tc>
          <w:tcPr>
            <w:tcW w:w="4621" w:type="dxa"/>
          </w:tcPr>
          <w:p w14:paraId="4EA09F2D" w14:textId="77777777" w:rsidR="00501927" w:rsidRPr="00501927" w:rsidRDefault="00501927" w:rsidP="00501927">
            <w:pPr>
              <w:pStyle w:val="NoSpacing"/>
              <w:rPr>
                <w:rFonts w:ascii="Arial" w:hAnsi="Arial" w:cs="Arial"/>
                <w:sz w:val="22"/>
                <w:szCs w:val="22"/>
              </w:rPr>
            </w:pPr>
          </w:p>
        </w:tc>
      </w:tr>
      <w:tr w:rsidR="00501927" w14:paraId="012EC98D" w14:textId="77777777" w:rsidTr="000A37E1">
        <w:tc>
          <w:tcPr>
            <w:tcW w:w="4621" w:type="dxa"/>
          </w:tcPr>
          <w:p w14:paraId="4D16C88A" w14:textId="77777777" w:rsidR="00501927" w:rsidRPr="00501927" w:rsidRDefault="00193D6A" w:rsidP="00501927">
            <w:pPr>
              <w:pStyle w:val="NoSpacing"/>
              <w:numPr>
                <w:ilvl w:val="0"/>
                <w:numId w:val="28"/>
              </w:numPr>
              <w:rPr>
                <w:rFonts w:ascii="Arial" w:hAnsi="Arial" w:cs="Arial"/>
                <w:sz w:val="22"/>
                <w:szCs w:val="22"/>
              </w:rPr>
            </w:pPr>
            <w:r>
              <w:rPr>
                <w:rFonts w:ascii="Arial" w:hAnsi="Arial" w:cs="Arial"/>
                <w:sz w:val="22"/>
                <w:szCs w:val="22"/>
              </w:rPr>
              <w:t>Knowledge and application of the principles of clinical governance</w:t>
            </w:r>
          </w:p>
        </w:tc>
        <w:tc>
          <w:tcPr>
            <w:tcW w:w="4621" w:type="dxa"/>
          </w:tcPr>
          <w:p w14:paraId="7E183178" w14:textId="77777777" w:rsidR="00501927" w:rsidRPr="00501927" w:rsidRDefault="00501927" w:rsidP="00501927">
            <w:pPr>
              <w:pStyle w:val="NoSpacing"/>
              <w:rPr>
                <w:rFonts w:ascii="Arial" w:hAnsi="Arial" w:cs="Arial"/>
                <w:sz w:val="22"/>
                <w:szCs w:val="22"/>
              </w:rPr>
            </w:pPr>
          </w:p>
        </w:tc>
      </w:tr>
      <w:tr w:rsidR="00193D6A" w14:paraId="085C1F0C" w14:textId="77777777" w:rsidTr="000A37E1">
        <w:tc>
          <w:tcPr>
            <w:tcW w:w="4621" w:type="dxa"/>
          </w:tcPr>
          <w:p w14:paraId="7AF6CA8F" w14:textId="77777777" w:rsidR="00193D6A" w:rsidRDefault="00193D6A" w:rsidP="00501927">
            <w:pPr>
              <w:pStyle w:val="NoSpacing"/>
              <w:numPr>
                <w:ilvl w:val="0"/>
                <w:numId w:val="28"/>
              </w:numPr>
              <w:rPr>
                <w:rFonts w:ascii="Arial" w:hAnsi="Arial" w:cs="Arial"/>
                <w:sz w:val="22"/>
                <w:szCs w:val="22"/>
              </w:rPr>
            </w:pPr>
            <w:r>
              <w:rPr>
                <w:rFonts w:ascii="Arial" w:hAnsi="Arial" w:cs="Arial"/>
                <w:sz w:val="22"/>
                <w:szCs w:val="22"/>
              </w:rPr>
              <w:t>Good computer skills</w:t>
            </w:r>
          </w:p>
        </w:tc>
        <w:tc>
          <w:tcPr>
            <w:tcW w:w="4621" w:type="dxa"/>
          </w:tcPr>
          <w:p w14:paraId="68C5D3D2" w14:textId="77777777" w:rsidR="00193D6A" w:rsidRPr="00501927" w:rsidRDefault="00193D6A" w:rsidP="00501927">
            <w:pPr>
              <w:pStyle w:val="NoSpacing"/>
              <w:rPr>
                <w:rFonts w:ascii="Arial" w:hAnsi="Arial" w:cs="Arial"/>
                <w:sz w:val="22"/>
                <w:szCs w:val="22"/>
              </w:rPr>
            </w:pPr>
          </w:p>
        </w:tc>
      </w:tr>
      <w:tr w:rsidR="00193D6A" w14:paraId="41A467D8" w14:textId="77777777" w:rsidTr="000A37E1">
        <w:tc>
          <w:tcPr>
            <w:tcW w:w="4621" w:type="dxa"/>
          </w:tcPr>
          <w:p w14:paraId="511FB738" w14:textId="77777777" w:rsidR="00193D6A" w:rsidRDefault="00193D6A" w:rsidP="00501927">
            <w:pPr>
              <w:pStyle w:val="NoSpacing"/>
              <w:numPr>
                <w:ilvl w:val="0"/>
                <w:numId w:val="28"/>
              </w:numPr>
              <w:rPr>
                <w:rFonts w:ascii="Arial" w:hAnsi="Arial" w:cs="Arial"/>
                <w:sz w:val="22"/>
                <w:szCs w:val="22"/>
              </w:rPr>
            </w:pPr>
            <w:r>
              <w:rPr>
                <w:rFonts w:ascii="Arial" w:hAnsi="Arial" w:cs="Arial"/>
                <w:sz w:val="22"/>
                <w:szCs w:val="22"/>
              </w:rPr>
              <w:t>Developed analytical and problem solving skills</w:t>
            </w:r>
          </w:p>
        </w:tc>
        <w:tc>
          <w:tcPr>
            <w:tcW w:w="4621" w:type="dxa"/>
          </w:tcPr>
          <w:p w14:paraId="48C4D176" w14:textId="77777777" w:rsidR="00193D6A" w:rsidRPr="00501927" w:rsidRDefault="00193D6A" w:rsidP="00501927">
            <w:pPr>
              <w:pStyle w:val="NoSpacing"/>
              <w:rPr>
                <w:rFonts w:ascii="Arial" w:hAnsi="Arial" w:cs="Arial"/>
                <w:sz w:val="22"/>
                <w:szCs w:val="22"/>
              </w:rPr>
            </w:pPr>
          </w:p>
        </w:tc>
      </w:tr>
      <w:tr w:rsidR="00672035" w14:paraId="3861FAA0" w14:textId="77777777" w:rsidTr="000A37E1">
        <w:tc>
          <w:tcPr>
            <w:tcW w:w="4621" w:type="dxa"/>
          </w:tcPr>
          <w:p w14:paraId="5B30AA5A" w14:textId="77777777" w:rsidR="00672035" w:rsidRDefault="00193D6A" w:rsidP="00672035">
            <w:pPr>
              <w:pStyle w:val="NoSpacing"/>
              <w:numPr>
                <w:ilvl w:val="0"/>
                <w:numId w:val="29"/>
              </w:numPr>
              <w:rPr>
                <w:rFonts w:ascii="Arial" w:hAnsi="Arial" w:cs="Arial"/>
                <w:sz w:val="22"/>
                <w:szCs w:val="22"/>
              </w:rPr>
            </w:pPr>
            <w:r>
              <w:rPr>
                <w:rFonts w:ascii="Arial" w:hAnsi="Arial" w:cs="Arial"/>
                <w:sz w:val="22"/>
                <w:szCs w:val="22"/>
              </w:rPr>
              <w:t>Ability to reflect and critically appraise own performance and that of others</w:t>
            </w:r>
          </w:p>
        </w:tc>
        <w:tc>
          <w:tcPr>
            <w:tcW w:w="4621" w:type="dxa"/>
          </w:tcPr>
          <w:p w14:paraId="75041336" w14:textId="77777777" w:rsidR="00672035" w:rsidRPr="00501927" w:rsidRDefault="00672035" w:rsidP="00501927">
            <w:pPr>
              <w:pStyle w:val="NoSpacing"/>
              <w:rPr>
                <w:rFonts w:ascii="Arial" w:hAnsi="Arial" w:cs="Arial"/>
                <w:sz w:val="22"/>
                <w:szCs w:val="22"/>
              </w:rPr>
            </w:pPr>
          </w:p>
        </w:tc>
      </w:tr>
      <w:tr w:rsidR="00672035" w14:paraId="13D6243E" w14:textId="77777777" w:rsidTr="000A37E1">
        <w:tc>
          <w:tcPr>
            <w:tcW w:w="4621" w:type="dxa"/>
          </w:tcPr>
          <w:p w14:paraId="21D89748" w14:textId="77777777" w:rsidR="00672035" w:rsidRDefault="00193D6A" w:rsidP="00672035">
            <w:pPr>
              <w:pStyle w:val="NoSpacing"/>
              <w:numPr>
                <w:ilvl w:val="0"/>
                <w:numId w:val="29"/>
              </w:numPr>
              <w:rPr>
                <w:rFonts w:ascii="Arial" w:hAnsi="Arial" w:cs="Arial"/>
                <w:sz w:val="22"/>
                <w:szCs w:val="22"/>
              </w:rPr>
            </w:pPr>
            <w:r>
              <w:rPr>
                <w:rFonts w:ascii="Arial" w:hAnsi="Arial" w:cs="Arial"/>
                <w:sz w:val="22"/>
                <w:szCs w:val="22"/>
              </w:rPr>
              <w:t>Ability to organize and respond to complex information, and work under pressure</w:t>
            </w:r>
          </w:p>
        </w:tc>
        <w:tc>
          <w:tcPr>
            <w:tcW w:w="4621" w:type="dxa"/>
          </w:tcPr>
          <w:p w14:paraId="0D305FC1" w14:textId="77777777" w:rsidR="00672035" w:rsidRPr="00501927" w:rsidRDefault="00672035" w:rsidP="00501927">
            <w:pPr>
              <w:pStyle w:val="NoSpacing"/>
              <w:rPr>
                <w:rFonts w:ascii="Arial" w:hAnsi="Arial" w:cs="Arial"/>
                <w:sz w:val="22"/>
                <w:szCs w:val="22"/>
              </w:rPr>
            </w:pPr>
          </w:p>
        </w:tc>
      </w:tr>
      <w:tr w:rsidR="00672035" w14:paraId="6365C502" w14:textId="77777777" w:rsidTr="000A37E1">
        <w:tc>
          <w:tcPr>
            <w:tcW w:w="4621" w:type="dxa"/>
          </w:tcPr>
          <w:p w14:paraId="193909AF" w14:textId="77777777" w:rsidR="00672035" w:rsidRDefault="00193D6A" w:rsidP="00672035">
            <w:pPr>
              <w:pStyle w:val="NoSpacing"/>
              <w:numPr>
                <w:ilvl w:val="0"/>
                <w:numId w:val="29"/>
              </w:numPr>
              <w:rPr>
                <w:rFonts w:ascii="Arial" w:hAnsi="Arial" w:cs="Arial"/>
                <w:sz w:val="22"/>
                <w:szCs w:val="22"/>
              </w:rPr>
            </w:pPr>
            <w:r>
              <w:rPr>
                <w:rFonts w:ascii="Arial" w:hAnsi="Arial" w:cs="Arial"/>
                <w:sz w:val="22"/>
                <w:szCs w:val="22"/>
              </w:rPr>
              <w:t xml:space="preserve">Good interpersonal and organizational skills </w:t>
            </w:r>
          </w:p>
        </w:tc>
        <w:tc>
          <w:tcPr>
            <w:tcW w:w="4621" w:type="dxa"/>
          </w:tcPr>
          <w:p w14:paraId="3C354A07" w14:textId="77777777" w:rsidR="00672035" w:rsidRPr="00501927" w:rsidRDefault="00672035" w:rsidP="00501927">
            <w:pPr>
              <w:pStyle w:val="NoSpacing"/>
              <w:rPr>
                <w:rFonts w:ascii="Arial" w:hAnsi="Arial" w:cs="Arial"/>
                <w:sz w:val="22"/>
                <w:szCs w:val="22"/>
              </w:rPr>
            </w:pPr>
          </w:p>
        </w:tc>
      </w:tr>
    </w:tbl>
    <w:p w14:paraId="5243CF18" w14:textId="77777777" w:rsidR="000A37E1" w:rsidRPr="000A37E1" w:rsidRDefault="000A37E1" w:rsidP="00ED77F9">
      <w:pPr>
        <w:pStyle w:val="NoSpacing"/>
        <w:rPr>
          <w:rFonts w:ascii="Arial" w:hAnsi="Arial" w:cs="Arial"/>
          <w:b/>
          <w:sz w:val="22"/>
          <w:szCs w:val="22"/>
        </w:rPr>
      </w:pPr>
    </w:p>
    <w:p w14:paraId="0E6C9EBE" w14:textId="77777777" w:rsidR="000A37E1" w:rsidRPr="000A37E1" w:rsidRDefault="000A37E1" w:rsidP="00ED77F9">
      <w:pPr>
        <w:pStyle w:val="NoSpacing"/>
        <w:rPr>
          <w:rFonts w:ascii="Arial" w:hAnsi="Arial" w:cs="Arial"/>
          <w:sz w:val="22"/>
          <w:szCs w:val="22"/>
        </w:rPr>
      </w:pPr>
    </w:p>
    <w:p w14:paraId="78129C63" w14:textId="77777777" w:rsidR="0036561F" w:rsidRDefault="00672035" w:rsidP="00ED77F9">
      <w:pPr>
        <w:pStyle w:val="NoSpacing"/>
        <w:rPr>
          <w:rFonts w:ascii="Arial" w:hAnsi="Arial" w:cs="Arial"/>
          <w:sz w:val="22"/>
          <w:szCs w:val="22"/>
        </w:rPr>
      </w:pPr>
      <w:r>
        <w:rPr>
          <w:rFonts w:ascii="Arial" w:hAnsi="Arial" w:cs="Arial"/>
          <w:sz w:val="22"/>
          <w:szCs w:val="22"/>
        </w:rPr>
        <w:t>/GPB</w:t>
      </w:r>
    </w:p>
    <w:p w14:paraId="7D067919" w14:textId="7A2DAC25" w:rsidR="0036561F" w:rsidRDefault="00EE5300" w:rsidP="00ED77F9">
      <w:pPr>
        <w:pStyle w:val="NoSpacing"/>
        <w:rPr>
          <w:rFonts w:ascii="Arial" w:hAnsi="Arial" w:cs="Arial"/>
          <w:sz w:val="22"/>
          <w:szCs w:val="22"/>
        </w:rPr>
      </w:pPr>
      <w:r>
        <w:rPr>
          <w:rFonts w:ascii="Arial" w:hAnsi="Arial" w:cs="Arial"/>
          <w:sz w:val="22"/>
          <w:szCs w:val="22"/>
        </w:rPr>
        <w:t>June, 2022</w:t>
      </w:r>
    </w:p>
    <w:p w14:paraId="7C60AD16" w14:textId="77777777" w:rsidR="000E3DF4" w:rsidRDefault="000E3DF4" w:rsidP="00ED77F9">
      <w:pPr>
        <w:pStyle w:val="NoSpacing"/>
        <w:rPr>
          <w:rFonts w:ascii="Arial" w:hAnsi="Arial" w:cs="Arial"/>
          <w:b/>
          <w:sz w:val="22"/>
          <w:szCs w:val="22"/>
          <w:u w:val="single"/>
        </w:rPr>
      </w:pPr>
    </w:p>
    <w:p w14:paraId="23DD32AF" w14:textId="77777777" w:rsidR="000E3DF4" w:rsidRDefault="000E3DF4" w:rsidP="00ED77F9">
      <w:pPr>
        <w:pStyle w:val="NoSpacing"/>
        <w:rPr>
          <w:rFonts w:ascii="Arial" w:eastAsiaTheme="minorHAnsi" w:hAnsi="Arial" w:cs="Arial"/>
          <w:b/>
          <w:sz w:val="28"/>
          <w:szCs w:val="28"/>
          <w:lang w:val="en-GB"/>
        </w:rPr>
      </w:pPr>
    </w:p>
    <w:p w14:paraId="77EE29A1" w14:textId="77777777" w:rsidR="000E3DF4" w:rsidRDefault="000E3DF4" w:rsidP="00ED77F9">
      <w:pPr>
        <w:pStyle w:val="NoSpacing"/>
        <w:rPr>
          <w:rFonts w:ascii="Arial" w:eastAsiaTheme="minorHAnsi" w:hAnsi="Arial" w:cs="Arial"/>
          <w:b/>
          <w:sz w:val="28"/>
          <w:szCs w:val="28"/>
          <w:lang w:val="en-GB"/>
        </w:rPr>
      </w:pPr>
    </w:p>
    <w:p w14:paraId="06BFFF53" w14:textId="77777777" w:rsidR="000E3DF4" w:rsidRDefault="000E3DF4" w:rsidP="00ED77F9">
      <w:pPr>
        <w:pStyle w:val="NoSpacing"/>
        <w:rPr>
          <w:rFonts w:ascii="Arial" w:eastAsiaTheme="minorHAnsi" w:hAnsi="Arial" w:cs="Arial"/>
          <w:b/>
          <w:sz w:val="28"/>
          <w:szCs w:val="28"/>
          <w:lang w:val="en-GB"/>
        </w:rPr>
      </w:pPr>
    </w:p>
    <w:p w14:paraId="0EB2D41E" w14:textId="77777777" w:rsidR="000E3DF4" w:rsidRDefault="000E3DF4" w:rsidP="00ED77F9">
      <w:pPr>
        <w:pStyle w:val="NoSpacing"/>
        <w:rPr>
          <w:rFonts w:ascii="Arial" w:eastAsiaTheme="minorHAnsi" w:hAnsi="Arial" w:cs="Arial"/>
          <w:b/>
          <w:sz w:val="28"/>
          <w:szCs w:val="28"/>
          <w:lang w:val="en-GB"/>
        </w:rPr>
      </w:pPr>
    </w:p>
    <w:p w14:paraId="7D8048E1" w14:textId="77777777" w:rsidR="000E3DF4" w:rsidRDefault="000E3DF4" w:rsidP="00ED77F9">
      <w:pPr>
        <w:pStyle w:val="NoSpacing"/>
        <w:rPr>
          <w:rFonts w:ascii="Arial" w:eastAsiaTheme="minorHAnsi" w:hAnsi="Arial" w:cs="Arial"/>
          <w:b/>
          <w:sz w:val="28"/>
          <w:szCs w:val="28"/>
          <w:lang w:val="en-GB"/>
        </w:rPr>
      </w:pPr>
    </w:p>
    <w:p w14:paraId="3D78D29B" w14:textId="77777777" w:rsidR="000E3DF4" w:rsidRDefault="000E3DF4" w:rsidP="00ED77F9">
      <w:pPr>
        <w:pStyle w:val="NoSpacing"/>
        <w:rPr>
          <w:rFonts w:ascii="Arial" w:eastAsiaTheme="minorHAnsi" w:hAnsi="Arial" w:cs="Arial"/>
          <w:b/>
          <w:sz w:val="28"/>
          <w:szCs w:val="28"/>
          <w:lang w:val="en-GB"/>
        </w:rPr>
      </w:pPr>
    </w:p>
    <w:p w14:paraId="5F344951" w14:textId="77777777" w:rsidR="000E3DF4" w:rsidRDefault="000E3DF4" w:rsidP="00ED77F9">
      <w:pPr>
        <w:pStyle w:val="NoSpacing"/>
        <w:rPr>
          <w:rFonts w:ascii="Arial" w:eastAsiaTheme="minorHAnsi" w:hAnsi="Arial" w:cs="Arial"/>
          <w:b/>
          <w:sz w:val="28"/>
          <w:szCs w:val="28"/>
          <w:lang w:val="en-GB"/>
        </w:rPr>
      </w:pPr>
    </w:p>
    <w:p w14:paraId="73ED8D6D" w14:textId="77777777" w:rsidR="000E3DF4" w:rsidRDefault="000E3DF4" w:rsidP="00ED77F9">
      <w:pPr>
        <w:pStyle w:val="NoSpacing"/>
        <w:rPr>
          <w:rFonts w:ascii="Arial" w:eastAsiaTheme="minorHAnsi" w:hAnsi="Arial" w:cs="Arial"/>
          <w:b/>
          <w:sz w:val="28"/>
          <w:szCs w:val="28"/>
          <w:lang w:val="en-GB"/>
        </w:rPr>
      </w:pPr>
    </w:p>
    <w:p w14:paraId="7B57891A" w14:textId="77777777" w:rsidR="000E3DF4" w:rsidRDefault="000E3DF4" w:rsidP="00ED77F9">
      <w:pPr>
        <w:pStyle w:val="NoSpacing"/>
        <w:rPr>
          <w:rFonts w:ascii="Arial" w:eastAsiaTheme="minorHAnsi" w:hAnsi="Arial" w:cs="Arial"/>
          <w:b/>
          <w:sz w:val="28"/>
          <w:szCs w:val="28"/>
          <w:lang w:val="en-GB"/>
        </w:rPr>
      </w:pPr>
    </w:p>
    <w:p w14:paraId="6833AA0C" w14:textId="77777777" w:rsidR="000E3DF4" w:rsidRDefault="000E3DF4" w:rsidP="00ED77F9">
      <w:pPr>
        <w:pStyle w:val="NoSpacing"/>
        <w:rPr>
          <w:rFonts w:ascii="Arial" w:eastAsiaTheme="minorHAnsi" w:hAnsi="Arial" w:cs="Arial"/>
          <w:b/>
          <w:sz w:val="28"/>
          <w:szCs w:val="28"/>
          <w:lang w:val="en-GB"/>
        </w:rPr>
      </w:pPr>
    </w:p>
    <w:p w14:paraId="210F7517" w14:textId="77777777" w:rsidR="000E3DF4" w:rsidRDefault="000E3DF4" w:rsidP="00ED77F9">
      <w:pPr>
        <w:pStyle w:val="NoSpacing"/>
        <w:rPr>
          <w:rFonts w:ascii="Arial" w:eastAsiaTheme="minorHAnsi" w:hAnsi="Arial" w:cs="Arial"/>
          <w:b/>
          <w:sz w:val="28"/>
          <w:szCs w:val="28"/>
          <w:lang w:val="en-GB"/>
        </w:rPr>
      </w:pPr>
    </w:p>
    <w:p w14:paraId="690BA7F4" w14:textId="77777777" w:rsidR="000E3DF4" w:rsidRDefault="000E3DF4" w:rsidP="00ED77F9">
      <w:pPr>
        <w:pStyle w:val="NoSpacing"/>
        <w:rPr>
          <w:rFonts w:ascii="Arial" w:eastAsiaTheme="minorHAnsi" w:hAnsi="Arial" w:cs="Arial"/>
          <w:b/>
          <w:sz w:val="28"/>
          <w:szCs w:val="28"/>
          <w:lang w:val="en-GB"/>
        </w:rPr>
      </w:pPr>
    </w:p>
    <w:p w14:paraId="7F37291B" w14:textId="77777777" w:rsidR="000E3DF4" w:rsidRDefault="000E3DF4" w:rsidP="00ED77F9">
      <w:pPr>
        <w:pStyle w:val="NoSpacing"/>
        <w:rPr>
          <w:rFonts w:ascii="Arial" w:eastAsiaTheme="minorHAnsi" w:hAnsi="Arial" w:cs="Arial"/>
          <w:b/>
          <w:sz w:val="28"/>
          <w:szCs w:val="28"/>
          <w:lang w:val="en-GB"/>
        </w:rPr>
      </w:pPr>
    </w:p>
    <w:p w14:paraId="0230FF7A" w14:textId="77777777" w:rsidR="000E3DF4" w:rsidRDefault="000E3DF4" w:rsidP="00ED77F9">
      <w:pPr>
        <w:pStyle w:val="NoSpacing"/>
        <w:rPr>
          <w:rFonts w:ascii="Arial" w:eastAsiaTheme="minorHAnsi" w:hAnsi="Arial" w:cs="Arial"/>
          <w:b/>
          <w:sz w:val="28"/>
          <w:szCs w:val="28"/>
          <w:lang w:val="en-GB"/>
        </w:rPr>
      </w:pPr>
    </w:p>
    <w:p w14:paraId="2CC598CE" w14:textId="77777777" w:rsidR="000E3DF4" w:rsidRDefault="000E3DF4" w:rsidP="00ED77F9">
      <w:pPr>
        <w:pStyle w:val="NoSpacing"/>
        <w:rPr>
          <w:rFonts w:ascii="Arial" w:eastAsiaTheme="minorHAnsi" w:hAnsi="Arial" w:cs="Arial"/>
          <w:b/>
          <w:sz w:val="28"/>
          <w:szCs w:val="28"/>
          <w:lang w:val="en-GB"/>
        </w:rPr>
      </w:pPr>
    </w:p>
    <w:p w14:paraId="3383D421" w14:textId="77777777" w:rsidR="000E3DF4" w:rsidRDefault="000E3DF4" w:rsidP="00ED77F9">
      <w:pPr>
        <w:pStyle w:val="NoSpacing"/>
        <w:rPr>
          <w:rFonts w:ascii="Arial" w:eastAsiaTheme="minorHAnsi" w:hAnsi="Arial" w:cs="Arial"/>
          <w:b/>
          <w:sz w:val="28"/>
          <w:szCs w:val="28"/>
          <w:lang w:val="en-GB"/>
        </w:rPr>
      </w:pPr>
    </w:p>
    <w:p w14:paraId="636DD6CB" w14:textId="77777777" w:rsidR="000E3DF4" w:rsidRDefault="000E3DF4" w:rsidP="00ED77F9">
      <w:pPr>
        <w:pStyle w:val="NoSpacing"/>
        <w:rPr>
          <w:rFonts w:ascii="Arial" w:eastAsiaTheme="minorHAnsi" w:hAnsi="Arial" w:cs="Arial"/>
          <w:b/>
          <w:sz w:val="28"/>
          <w:szCs w:val="28"/>
          <w:lang w:val="en-GB"/>
        </w:rPr>
      </w:pPr>
    </w:p>
    <w:p w14:paraId="07D61DAA" w14:textId="77777777" w:rsidR="000E3DF4" w:rsidRDefault="000E3DF4" w:rsidP="00ED77F9">
      <w:pPr>
        <w:pStyle w:val="NoSpacing"/>
        <w:rPr>
          <w:rFonts w:ascii="Arial" w:eastAsiaTheme="minorHAnsi" w:hAnsi="Arial" w:cs="Arial"/>
          <w:b/>
          <w:sz w:val="28"/>
          <w:szCs w:val="28"/>
          <w:lang w:val="en-GB"/>
        </w:rPr>
      </w:pPr>
    </w:p>
    <w:sectPr w:rsidR="000E3DF4" w:rsidSect="000E3DF4">
      <w:foot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70B3" w14:textId="77777777" w:rsidR="00182DE0" w:rsidRDefault="00182DE0" w:rsidP="00182DE0">
      <w:r>
        <w:separator/>
      </w:r>
    </w:p>
  </w:endnote>
  <w:endnote w:type="continuationSeparator" w:id="0">
    <w:p w14:paraId="18BDFEB4" w14:textId="77777777" w:rsidR="00182DE0" w:rsidRDefault="00182DE0"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26085"/>
      <w:docPartObj>
        <w:docPartGallery w:val="Page Numbers (Bottom of Page)"/>
        <w:docPartUnique/>
      </w:docPartObj>
    </w:sdtPr>
    <w:sdtEndPr>
      <w:rPr>
        <w:noProof/>
      </w:rPr>
    </w:sdtEndPr>
    <w:sdtContent>
      <w:p w14:paraId="0FB5419E" w14:textId="77777777" w:rsidR="00672035" w:rsidRDefault="00672035">
        <w:pPr>
          <w:pStyle w:val="Footer"/>
          <w:jc w:val="center"/>
        </w:pPr>
        <w:r>
          <w:fldChar w:fldCharType="begin"/>
        </w:r>
        <w:r>
          <w:instrText xml:space="preserve"> PAGE   \* MERGEFORMAT </w:instrText>
        </w:r>
        <w:r>
          <w:fldChar w:fldCharType="separate"/>
        </w:r>
        <w:r w:rsidR="00F01F85">
          <w:rPr>
            <w:noProof/>
          </w:rPr>
          <w:t>5</w:t>
        </w:r>
        <w:r>
          <w:rPr>
            <w:noProof/>
          </w:rPr>
          <w:fldChar w:fldCharType="end"/>
        </w:r>
      </w:p>
    </w:sdtContent>
  </w:sdt>
  <w:p w14:paraId="37A30046" w14:textId="77777777" w:rsidR="00182DE0" w:rsidRDefault="0018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B629" w14:textId="77777777" w:rsidR="00182DE0" w:rsidRDefault="00182DE0" w:rsidP="00182DE0">
      <w:r>
        <w:separator/>
      </w:r>
    </w:p>
  </w:footnote>
  <w:footnote w:type="continuationSeparator" w:id="0">
    <w:p w14:paraId="28878418" w14:textId="77777777" w:rsidR="00182DE0" w:rsidRDefault="00182DE0" w:rsidP="0018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8"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1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C29B0"/>
    <w:multiLevelType w:val="hybridMultilevel"/>
    <w:tmpl w:val="F346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D5D18"/>
    <w:multiLevelType w:val="hybridMultilevel"/>
    <w:tmpl w:val="906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B21D1"/>
    <w:multiLevelType w:val="hybridMultilevel"/>
    <w:tmpl w:val="5F9C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3"/>
  </w:num>
  <w:num w:numId="4">
    <w:abstractNumId w:val="30"/>
  </w:num>
  <w:num w:numId="5">
    <w:abstractNumId w:val="28"/>
  </w:num>
  <w:num w:numId="6">
    <w:abstractNumId w:val="12"/>
  </w:num>
  <w:num w:numId="7">
    <w:abstractNumId w:val="20"/>
    <w:lvlOverride w:ilvl="0"/>
    <w:lvlOverride w:ilvl="1"/>
    <w:lvlOverride w:ilvl="2">
      <w:startOverride w:val="1"/>
    </w:lvlOverride>
    <w:lvlOverride w:ilvl="3"/>
    <w:lvlOverride w:ilvl="4"/>
    <w:lvlOverride w:ilvl="5"/>
    <w:lvlOverride w:ilvl="6"/>
    <w:lvlOverride w:ilvl="7"/>
    <w:lvlOverride w:ilvl="8"/>
  </w:num>
  <w:num w:numId="8">
    <w:abstractNumId w:val="1"/>
  </w:num>
  <w:num w:numId="9">
    <w:abstractNumId w:val="17"/>
  </w:num>
  <w:num w:numId="10">
    <w:abstractNumId w:val="2"/>
  </w:num>
  <w:num w:numId="11">
    <w:abstractNumId w:val="18"/>
  </w:num>
  <w:num w:numId="12">
    <w:abstractNumId w:val="11"/>
  </w:num>
  <w:num w:numId="13">
    <w:abstractNumId w:val="21"/>
  </w:num>
  <w:num w:numId="14">
    <w:abstractNumId w:val="27"/>
  </w:num>
  <w:num w:numId="15">
    <w:abstractNumId w:val="16"/>
  </w:num>
  <w:num w:numId="16">
    <w:abstractNumId w:val="13"/>
  </w:num>
  <w:num w:numId="17">
    <w:abstractNumId w:val="6"/>
  </w:num>
  <w:num w:numId="18">
    <w:abstractNumId w:val="9"/>
  </w:num>
  <w:num w:numId="19">
    <w:abstractNumId w:val="8"/>
  </w:num>
  <w:num w:numId="20">
    <w:abstractNumId w:val="29"/>
  </w:num>
  <w:num w:numId="21">
    <w:abstractNumId w:val="15"/>
  </w:num>
  <w:num w:numId="22">
    <w:abstractNumId w:val="26"/>
  </w:num>
  <w:num w:numId="23">
    <w:abstractNumId w:val="22"/>
  </w:num>
  <w:num w:numId="24">
    <w:abstractNumId w:val="19"/>
  </w:num>
  <w:num w:numId="25">
    <w:abstractNumId w:val="0"/>
  </w:num>
  <w:num w:numId="26">
    <w:abstractNumId w:val="31"/>
  </w:num>
  <w:num w:numId="27">
    <w:abstractNumId w:val="25"/>
  </w:num>
  <w:num w:numId="28">
    <w:abstractNumId w:val="24"/>
  </w:num>
  <w:num w:numId="29">
    <w:abstractNumId w:val="5"/>
  </w:num>
  <w:num w:numId="30">
    <w:abstractNumId w:val="14"/>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F9"/>
    <w:rsid w:val="00027805"/>
    <w:rsid w:val="000A37E1"/>
    <w:rsid w:val="000E3DF4"/>
    <w:rsid w:val="00102477"/>
    <w:rsid w:val="00126E3C"/>
    <w:rsid w:val="00182DE0"/>
    <w:rsid w:val="00193D6A"/>
    <w:rsid w:val="001B01FF"/>
    <w:rsid w:val="001F5670"/>
    <w:rsid w:val="0036561F"/>
    <w:rsid w:val="0037435F"/>
    <w:rsid w:val="003C7C36"/>
    <w:rsid w:val="003E5910"/>
    <w:rsid w:val="0042556C"/>
    <w:rsid w:val="004454D5"/>
    <w:rsid w:val="00501927"/>
    <w:rsid w:val="005119DE"/>
    <w:rsid w:val="005B4D1B"/>
    <w:rsid w:val="006670C0"/>
    <w:rsid w:val="00672035"/>
    <w:rsid w:val="00696EEA"/>
    <w:rsid w:val="00867CDD"/>
    <w:rsid w:val="00884CD1"/>
    <w:rsid w:val="008C1CA4"/>
    <w:rsid w:val="00924F16"/>
    <w:rsid w:val="00A31263"/>
    <w:rsid w:val="00AC33B6"/>
    <w:rsid w:val="00BC6F91"/>
    <w:rsid w:val="00C6302B"/>
    <w:rsid w:val="00CA3A62"/>
    <w:rsid w:val="00CE1F28"/>
    <w:rsid w:val="00D05C73"/>
    <w:rsid w:val="00D52AAC"/>
    <w:rsid w:val="00DB1098"/>
    <w:rsid w:val="00DD3511"/>
    <w:rsid w:val="00EB398F"/>
    <w:rsid w:val="00EC3098"/>
    <w:rsid w:val="00ED77F9"/>
    <w:rsid w:val="00EE5300"/>
    <w:rsid w:val="00F01F85"/>
    <w:rsid w:val="00F33AB7"/>
    <w:rsid w:val="00F71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B576"/>
  <w15:docId w15:val="{CEC11D7A-299A-45E6-97C3-4FBF3133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 (CLAYPATH &amp; UNIVERSITY MEDICAL GROUP)</cp:lastModifiedBy>
  <cp:revision>2</cp:revision>
  <cp:lastPrinted>2020-04-28T15:04:00Z</cp:lastPrinted>
  <dcterms:created xsi:type="dcterms:W3CDTF">2022-06-14T11:52:00Z</dcterms:created>
  <dcterms:modified xsi:type="dcterms:W3CDTF">2022-06-14T11:52:00Z</dcterms:modified>
</cp:coreProperties>
</file>